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94B" w:rsidRDefault="0009194B" w:rsidP="0009194B">
      <w:pPr>
        <w:pStyle w:val="Standard"/>
        <w:jc w:val="center"/>
        <w:rPr>
          <w:b/>
          <w:sz w:val="28"/>
        </w:rPr>
      </w:pPr>
      <w:r>
        <w:rPr>
          <w:b/>
          <w:sz w:val="28"/>
        </w:rPr>
        <w:t>CONVENIO DE COLABORACIÓN ENTRE</w:t>
      </w:r>
    </w:p>
    <w:p w:rsidR="007F7145" w:rsidRPr="0009194B" w:rsidRDefault="00E47B1E" w:rsidP="0009194B">
      <w:pPr>
        <w:pStyle w:val="Standard"/>
        <w:jc w:val="center"/>
        <w:rPr>
          <w:b/>
          <w:sz w:val="28"/>
        </w:rPr>
      </w:pPr>
      <w:r w:rsidRPr="0009194B">
        <w:rPr>
          <w:b/>
          <w:sz w:val="28"/>
        </w:rPr>
        <w:t>FIARE BANCA ETICA Y REAS RED DE  REDES</w:t>
      </w:r>
    </w:p>
    <w:p w:rsidR="007F7145" w:rsidRDefault="007F7145">
      <w:pPr>
        <w:pStyle w:val="Standard"/>
      </w:pPr>
    </w:p>
    <w:p w:rsidR="007F7145" w:rsidRDefault="007F7145">
      <w:pPr>
        <w:pStyle w:val="Standard"/>
      </w:pPr>
    </w:p>
    <w:p w:rsidR="007F7145" w:rsidRDefault="00F8441A" w:rsidP="0009194B">
      <w:pPr>
        <w:pStyle w:val="Standard"/>
        <w:jc w:val="both"/>
        <w:rPr>
          <w:color w:val="FF0000"/>
        </w:rPr>
      </w:pPr>
      <w:r>
        <w:rPr>
          <w:color w:val="FF0000"/>
        </w:rPr>
        <w:t xml:space="preserve">En Madrid, a xx de </w:t>
      </w:r>
      <w:proofErr w:type="spellStart"/>
      <w:r>
        <w:rPr>
          <w:color w:val="FF0000"/>
        </w:rPr>
        <w:t>xx</w:t>
      </w:r>
      <w:proofErr w:type="spellEnd"/>
      <w:r>
        <w:rPr>
          <w:color w:val="FF0000"/>
        </w:rPr>
        <w:t xml:space="preserve"> de 2017</w:t>
      </w:r>
    </w:p>
    <w:p w:rsidR="007F7145" w:rsidRDefault="007F7145" w:rsidP="0009194B">
      <w:pPr>
        <w:pStyle w:val="Standard"/>
        <w:jc w:val="both"/>
        <w:rPr>
          <w:color w:val="FF0000"/>
        </w:rPr>
      </w:pPr>
    </w:p>
    <w:p w:rsidR="007F7145" w:rsidRDefault="007F7145" w:rsidP="0009194B">
      <w:pPr>
        <w:pStyle w:val="Standard"/>
        <w:jc w:val="both"/>
      </w:pPr>
    </w:p>
    <w:p w:rsidR="007F7145" w:rsidRPr="0009194B" w:rsidRDefault="00E47B1E" w:rsidP="0009194B">
      <w:pPr>
        <w:pStyle w:val="Standard"/>
        <w:jc w:val="both"/>
        <w:rPr>
          <w:b/>
        </w:rPr>
      </w:pPr>
      <w:r w:rsidRPr="0009194B">
        <w:rPr>
          <w:b/>
        </w:rPr>
        <w:t>REUNIDOS</w:t>
      </w:r>
    </w:p>
    <w:p w:rsidR="007F7145" w:rsidRDefault="007F7145" w:rsidP="0009194B">
      <w:pPr>
        <w:pStyle w:val="Standard"/>
        <w:jc w:val="both"/>
      </w:pPr>
    </w:p>
    <w:p w:rsidR="007F7145" w:rsidRDefault="00E47B1E" w:rsidP="0009194B">
      <w:pPr>
        <w:pStyle w:val="Standard"/>
        <w:jc w:val="both"/>
      </w:pPr>
      <w:r>
        <w:t xml:space="preserve">De una parte, Banca </w:t>
      </w:r>
      <w:proofErr w:type="spellStart"/>
      <w:r>
        <w:t>PopolareEtica</w:t>
      </w:r>
      <w:proofErr w:type="spellEnd"/>
      <w:r>
        <w:t>, SCPA, Sucursal en España, (en adelante FIARE), con domicilio social en Bilbao, calle Santa María 9 y CIF W0055755C, representada por D. Pedro Manuel Sasia Santos, con DNI 14960491-A, en su condición de Consejero delegado expresamente para España por decisión del Consejo de Administración de XXX de XX de 2016.</w:t>
      </w:r>
    </w:p>
    <w:p w:rsidR="007F7145" w:rsidRDefault="007F7145" w:rsidP="0009194B">
      <w:pPr>
        <w:pStyle w:val="Standard"/>
        <w:jc w:val="both"/>
      </w:pPr>
    </w:p>
    <w:p w:rsidR="007F7145" w:rsidRPr="007D3E15" w:rsidRDefault="0009194B" w:rsidP="0009194B">
      <w:pPr>
        <w:pStyle w:val="Standard"/>
        <w:jc w:val="both"/>
        <w:rPr>
          <w:color w:val="FF0000"/>
        </w:rPr>
      </w:pPr>
      <w:r w:rsidRPr="007D3E15">
        <w:rPr>
          <w:color w:val="FF0000"/>
        </w:rPr>
        <w:t>De otra, REAS....</w:t>
      </w:r>
      <w:r w:rsidRPr="007D3E15">
        <w:rPr>
          <w:rStyle w:val="Refdenotaalpie"/>
          <w:color w:val="FF0000"/>
        </w:rPr>
        <w:footnoteReference w:id="2"/>
      </w:r>
    </w:p>
    <w:p w:rsidR="007F7145" w:rsidRDefault="007F7145" w:rsidP="0009194B">
      <w:pPr>
        <w:pStyle w:val="Standard"/>
        <w:jc w:val="both"/>
      </w:pPr>
    </w:p>
    <w:p w:rsidR="007F7145" w:rsidRDefault="00E47B1E" w:rsidP="0009194B">
      <w:pPr>
        <w:pStyle w:val="Standard"/>
        <w:jc w:val="both"/>
      </w:pPr>
      <w:r>
        <w:t>Ambas partes se reconocen recíprocamente la capacidad con la que respectivamente intervienen para otorgar el presente documento y, de mutuo y común acuerdo,</w:t>
      </w:r>
    </w:p>
    <w:p w:rsidR="007F7145" w:rsidRDefault="007F7145" w:rsidP="0009194B">
      <w:pPr>
        <w:pStyle w:val="Standard"/>
        <w:jc w:val="both"/>
      </w:pPr>
    </w:p>
    <w:p w:rsidR="0009194B" w:rsidRDefault="0009194B" w:rsidP="0009194B">
      <w:pPr>
        <w:pStyle w:val="Standard"/>
        <w:jc w:val="both"/>
      </w:pPr>
    </w:p>
    <w:p w:rsidR="007F7145" w:rsidRPr="0009194B" w:rsidRDefault="00E47B1E" w:rsidP="0009194B">
      <w:pPr>
        <w:pStyle w:val="Standard"/>
        <w:jc w:val="both"/>
        <w:rPr>
          <w:b/>
        </w:rPr>
      </w:pPr>
      <w:r w:rsidRPr="0009194B">
        <w:rPr>
          <w:b/>
        </w:rPr>
        <w:t>EXPONEN</w:t>
      </w:r>
    </w:p>
    <w:p w:rsidR="007F7145" w:rsidRDefault="007F7145" w:rsidP="0009194B">
      <w:pPr>
        <w:pStyle w:val="Standard"/>
        <w:jc w:val="both"/>
      </w:pPr>
    </w:p>
    <w:p w:rsidR="007F7145" w:rsidRDefault="007F7145" w:rsidP="0009194B">
      <w:pPr>
        <w:pStyle w:val="Standard"/>
        <w:jc w:val="both"/>
      </w:pPr>
    </w:p>
    <w:p w:rsidR="007F7145" w:rsidRDefault="00E47B1E" w:rsidP="0009194B">
      <w:pPr>
        <w:pStyle w:val="Standard"/>
        <w:jc w:val="both"/>
      </w:pPr>
      <w:r>
        <w:t xml:space="preserve">PRIMERO.- Que Fiare Banca </w:t>
      </w:r>
      <w:proofErr w:type="spellStart"/>
      <w:r>
        <w:t>Etica</w:t>
      </w:r>
      <w:proofErr w:type="spellEnd"/>
      <w:r>
        <w:t xml:space="preserve"> es una Cooperativa de Crédito con una amplia base social comprometida con ser una herramienta al servicio de la transformación social a través de la financiación de proyectos de la economía social y solidaria, bajo los principios de la transparencia, la participación, la democracia y el crédito como un derecho.</w:t>
      </w:r>
    </w:p>
    <w:p w:rsidR="007F7145" w:rsidRDefault="007F7145" w:rsidP="0009194B">
      <w:pPr>
        <w:pStyle w:val="Standard"/>
        <w:jc w:val="both"/>
      </w:pPr>
    </w:p>
    <w:p w:rsidR="007F7145" w:rsidRDefault="00E47B1E" w:rsidP="0009194B">
      <w:pPr>
        <w:pStyle w:val="Standard"/>
        <w:jc w:val="both"/>
      </w:pPr>
      <w:r>
        <w:t xml:space="preserve">SEGUNDO.- Que REAS es una Red de Redes de ECONOMÍA ALTERNATIVA Y SOLIDARIA, compuesta, a la fecha de firma de este convenio, por más de </w:t>
      </w:r>
      <w:r w:rsidR="002D137A">
        <w:t>quinientas</w:t>
      </w:r>
      <w:r>
        <w:t xml:space="preserve"> entidades agrupadas en redes territoriales y sectoriales. Jurídicamente REAS es una Asociación de carácter no lucrativo, sin filiación partidista o religiosa alguna, con ámbito de actuación en todo el territorio del Estado Español, cuya misión principal es potenciar la Economía Solidaria como un instrumento que permita desarrollar una sociedad más justa y solidaria y </w:t>
      </w:r>
      <w:r w:rsidR="0009194B">
        <w:t>orientada</w:t>
      </w:r>
      <w:r>
        <w:t xml:space="preserve"> a prestar apoyo a sus entidades asociadas en el desarrollo de sus actuaciones.</w:t>
      </w:r>
    </w:p>
    <w:p w:rsidR="007F7145" w:rsidRDefault="007F7145" w:rsidP="0009194B">
      <w:pPr>
        <w:pStyle w:val="Standard"/>
        <w:jc w:val="both"/>
      </w:pPr>
    </w:p>
    <w:p w:rsidR="00C52DEA" w:rsidRDefault="00C52DEA" w:rsidP="0009194B">
      <w:pPr>
        <w:pStyle w:val="Standard"/>
        <w:jc w:val="both"/>
      </w:pPr>
      <w:r>
        <w:t>TERCERO.- Que Fiare y REAS comparten una mirada común sobre el sentido y valor del espacio de las alternativas económicas y especialmente de la economía solidaria, así como sobre las estrategias de comunicación, visibilidad, presencia pública e incidencia política que son necesarias para promover y consolidar dicho espacio.</w:t>
      </w:r>
    </w:p>
    <w:p w:rsidR="00C52DEA" w:rsidRDefault="00C52DEA" w:rsidP="0009194B">
      <w:pPr>
        <w:pStyle w:val="Standard"/>
        <w:jc w:val="both"/>
      </w:pPr>
    </w:p>
    <w:p w:rsidR="007F7145" w:rsidRDefault="00C52DEA" w:rsidP="00C52DEA">
      <w:pPr>
        <w:pStyle w:val="Standard"/>
        <w:jc w:val="both"/>
      </w:pPr>
      <w:r>
        <w:t>Ambas entidades manifiestan que constituye un objetivo común compartido la consolidación de FIARE dentro del espacio de la Economía Solidaria que se articula en REAS. Por ello, desarrollarán acciones conjuntas en el marco d</w:t>
      </w:r>
      <w:r w:rsidR="00E47B1E">
        <w:t>el presente CONVENIO DE COLABORACIÓN con sujeción a las siguientes</w:t>
      </w:r>
    </w:p>
    <w:p w:rsidR="007F7145" w:rsidRDefault="007F7145" w:rsidP="0009194B">
      <w:pPr>
        <w:pStyle w:val="Standard"/>
        <w:jc w:val="both"/>
      </w:pPr>
    </w:p>
    <w:p w:rsidR="007F7145" w:rsidRPr="0009194B" w:rsidRDefault="00E47B1E" w:rsidP="0009194B">
      <w:pPr>
        <w:pStyle w:val="Standard"/>
        <w:jc w:val="both"/>
        <w:rPr>
          <w:b/>
        </w:rPr>
      </w:pPr>
      <w:r w:rsidRPr="0009194B">
        <w:rPr>
          <w:b/>
        </w:rPr>
        <w:t>CLÁUSULAS</w:t>
      </w:r>
    </w:p>
    <w:p w:rsidR="007F7145" w:rsidRDefault="007F7145" w:rsidP="0009194B">
      <w:pPr>
        <w:pStyle w:val="Standard"/>
        <w:jc w:val="both"/>
      </w:pPr>
    </w:p>
    <w:p w:rsidR="007F7145" w:rsidRDefault="007F7145" w:rsidP="0009194B">
      <w:pPr>
        <w:pStyle w:val="Standard"/>
        <w:jc w:val="both"/>
      </w:pPr>
    </w:p>
    <w:p w:rsidR="007F7145" w:rsidRDefault="00E47B1E" w:rsidP="0009194B">
      <w:pPr>
        <w:pStyle w:val="Standard"/>
      </w:pPr>
      <w:r>
        <w:t>PRIMERA.- RELACIONES ESTRATÉGICAS ENTRE FIARE Y REAS</w:t>
      </w:r>
    </w:p>
    <w:p w:rsidR="0009194B" w:rsidRDefault="0009194B" w:rsidP="0009194B">
      <w:pPr>
        <w:pStyle w:val="Standard"/>
        <w:jc w:val="both"/>
      </w:pPr>
    </w:p>
    <w:p w:rsidR="004A72D2" w:rsidRPr="006C4FC9" w:rsidRDefault="0009194B" w:rsidP="0009194B">
      <w:pPr>
        <w:pStyle w:val="Standard"/>
        <w:jc w:val="both"/>
      </w:pPr>
      <w:r w:rsidRPr="006C4FC9">
        <w:t xml:space="preserve">Tanto REAS como FIARE se comprometen a posibilitar el mejor encaje institucional respectivo de ambas, explorando las diversas modalidades de participación que tiene cada </w:t>
      </w:r>
      <w:r w:rsidR="007D3E15" w:rsidRPr="006C4FC9">
        <w:t>organización, tanto en sus niveles territoriales como sectoriales y en el espacio estatal que es el marco geográfico de este convenio.</w:t>
      </w:r>
      <w:r w:rsidR="004A72D2" w:rsidRPr="006C4FC9">
        <w:t xml:space="preserve"> En este sentido, a la firma de este convenio se prevén los siguientes espacios de pertenencia mutua:</w:t>
      </w:r>
    </w:p>
    <w:p w:rsidR="004A72D2" w:rsidRPr="006C4FC9" w:rsidRDefault="004A72D2" w:rsidP="0009194B">
      <w:pPr>
        <w:pStyle w:val="Standard"/>
        <w:jc w:val="both"/>
      </w:pPr>
    </w:p>
    <w:p w:rsidR="004A72D2" w:rsidRPr="006C4FC9" w:rsidRDefault="004A72D2" w:rsidP="004A72D2">
      <w:pPr>
        <w:pStyle w:val="Standard"/>
        <w:numPr>
          <w:ilvl w:val="0"/>
          <w:numId w:val="1"/>
        </w:numPr>
        <w:jc w:val="both"/>
      </w:pPr>
      <w:r w:rsidRPr="006C4FC9">
        <w:t xml:space="preserve">Fiare Banca </w:t>
      </w:r>
      <w:proofErr w:type="spellStart"/>
      <w:r w:rsidRPr="006C4FC9">
        <w:t>Etica</w:t>
      </w:r>
      <w:proofErr w:type="spellEnd"/>
      <w:r w:rsidRPr="006C4FC9">
        <w:t xml:space="preserve"> (cooperativa de crédito) como socia trasversal de REAS Red de Redes, participando a través de los espacios que REAS tiene definido</w:t>
      </w:r>
      <w:r w:rsidR="00C52DEA" w:rsidRPr="006C4FC9">
        <w:t>s</w:t>
      </w:r>
      <w:r w:rsidRPr="006C4FC9">
        <w:t xml:space="preserve"> para las entidades de ámbito estatal.</w:t>
      </w:r>
      <w:r w:rsidR="00C52DEA" w:rsidRPr="006C4FC9">
        <w:t xml:space="preserve"> Fiare participará asimismo en el Mercado social estatal.</w:t>
      </w:r>
    </w:p>
    <w:p w:rsidR="004A72D2" w:rsidRPr="006C4FC9" w:rsidRDefault="004A72D2" w:rsidP="0009194B">
      <w:pPr>
        <w:pStyle w:val="Standard"/>
        <w:jc w:val="both"/>
      </w:pPr>
    </w:p>
    <w:p w:rsidR="004A72D2" w:rsidRPr="006C4FC9" w:rsidRDefault="004A72D2" w:rsidP="004A72D2">
      <w:pPr>
        <w:pStyle w:val="Standard"/>
        <w:numPr>
          <w:ilvl w:val="0"/>
          <w:numId w:val="1"/>
        </w:numPr>
        <w:jc w:val="both"/>
      </w:pPr>
      <w:r w:rsidRPr="006C4FC9">
        <w:t xml:space="preserve">REAS Red de redes como miembro de la Mesa de Socios de Referencia de Fiare, reconocido como uno de los Portadores de Valor dentro de la estructura asociativa de la cooperativa de crédito en el estado. Dicha participación facilita </w:t>
      </w:r>
      <w:r w:rsidR="00C52DEA" w:rsidRPr="006C4FC9">
        <w:t xml:space="preserve">asimismo </w:t>
      </w:r>
      <w:r w:rsidRPr="006C4FC9">
        <w:t>la conexión de REAS con la Fundación Fiare, al tener reconocida la Mesa de Socios de Referencia el p</w:t>
      </w:r>
      <w:r w:rsidR="00C52DEA" w:rsidRPr="006C4FC9">
        <w:t>apel de asamblea consultiva de dich</w:t>
      </w:r>
      <w:r w:rsidRPr="006C4FC9">
        <w:t>a</w:t>
      </w:r>
      <w:r w:rsidR="00C52DEA" w:rsidRPr="006C4FC9">
        <w:t xml:space="preserve"> Fundación</w:t>
      </w:r>
      <w:r w:rsidRPr="006C4FC9">
        <w:t>.</w:t>
      </w:r>
    </w:p>
    <w:p w:rsidR="004A72D2" w:rsidRPr="006C4FC9" w:rsidRDefault="004A72D2" w:rsidP="0009194B">
      <w:pPr>
        <w:pStyle w:val="Standard"/>
        <w:jc w:val="both"/>
      </w:pPr>
    </w:p>
    <w:p w:rsidR="004A72D2" w:rsidRPr="006C4FC9" w:rsidRDefault="004A72D2" w:rsidP="004A72D2">
      <w:pPr>
        <w:pStyle w:val="Standard"/>
        <w:numPr>
          <w:ilvl w:val="0"/>
          <w:numId w:val="1"/>
        </w:numPr>
        <w:jc w:val="both"/>
      </w:pPr>
      <w:r w:rsidRPr="006C4FC9">
        <w:t>La</w:t>
      </w:r>
      <w:r w:rsidR="00C52DEA" w:rsidRPr="006C4FC9">
        <w:t>s participaciones de Fiare en las distinta</w:t>
      </w:r>
      <w:r w:rsidRPr="006C4FC9">
        <w:t xml:space="preserve">s </w:t>
      </w:r>
      <w:r w:rsidR="00C52DEA" w:rsidRPr="006C4FC9">
        <w:t>organizaciones territoriales que se agregan en REAS Red de redes</w:t>
      </w:r>
      <w:r w:rsidRPr="006C4FC9">
        <w:t xml:space="preserve"> se realizará a través de los espacios territoriales de Fiare (Asociaciones territoriales y/o Grupos Locales)</w:t>
      </w:r>
      <w:r w:rsidR="005D6E1D" w:rsidRPr="006C4FC9">
        <w:t>.</w:t>
      </w:r>
    </w:p>
    <w:p w:rsidR="007F7145" w:rsidRPr="006C4FC9" w:rsidRDefault="007F7145" w:rsidP="0009194B">
      <w:pPr>
        <w:pStyle w:val="Standard"/>
        <w:jc w:val="both"/>
      </w:pPr>
    </w:p>
    <w:p w:rsidR="00C52DEA" w:rsidRDefault="00C52DEA" w:rsidP="005D6E1D">
      <w:pPr>
        <w:pStyle w:val="Standard"/>
      </w:pPr>
    </w:p>
    <w:p w:rsidR="005D6E1D" w:rsidRDefault="005D6E1D" w:rsidP="005D6E1D">
      <w:pPr>
        <w:pStyle w:val="Standard"/>
      </w:pPr>
      <w:r>
        <w:t xml:space="preserve">SEGUNDA.- </w:t>
      </w:r>
      <w:r w:rsidR="007D4D15">
        <w:t>UTILIZACIÓN DE LOS PRODUCTOS FINANCIEROS DE FIARE POR PARTE DE REAS Y SUS ENTIDADES Y PERSONAS SOCIAS</w:t>
      </w:r>
    </w:p>
    <w:p w:rsidR="005D6E1D" w:rsidRDefault="005D6E1D" w:rsidP="0009194B">
      <w:pPr>
        <w:pStyle w:val="Standard"/>
        <w:jc w:val="both"/>
      </w:pPr>
    </w:p>
    <w:p w:rsidR="007F7145" w:rsidRDefault="00E47B1E" w:rsidP="0009194B">
      <w:pPr>
        <w:pStyle w:val="Standard"/>
        <w:jc w:val="both"/>
      </w:pPr>
      <w:r>
        <w:t xml:space="preserve">REAS difundirá entre su base social y mediante </w:t>
      </w:r>
      <w:r w:rsidR="007D4D15">
        <w:t>sus</w:t>
      </w:r>
      <w:r>
        <w:t xml:space="preserve"> canales de comunicación habitual los productos y servicios que ofrece Fiare</w:t>
      </w:r>
      <w:r w:rsidR="000871C2">
        <w:t xml:space="preserve"> entre los que se encuentran los </w:t>
      </w:r>
      <w:r w:rsidR="007D4D15">
        <w:t>propios de</w:t>
      </w:r>
      <w:r w:rsidR="000871C2">
        <w:t xml:space="preserve"> la operativa bancaria cotidiana (cuentas corrientes, transferencias, recibos, remesas, tarjetas, cobros y pagos a y de Seguridad Social, financiación en diversas formas...)</w:t>
      </w:r>
      <w:r>
        <w:t>, orientados tanto a personas físicas como jurídicas. Promoverá asimismo la suscripción de Capital Social de Fiare por parte de ambos colectivos. Para ello</w:t>
      </w:r>
      <w:r w:rsidR="007D4D15">
        <w:t>,</w:t>
      </w:r>
      <w:r>
        <w:t xml:space="preserve"> Fiare pondrá a disposición </w:t>
      </w:r>
      <w:r w:rsidR="007D4D15">
        <w:t xml:space="preserve">de REAS </w:t>
      </w:r>
      <w:r>
        <w:t>las herramie</w:t>
      </w:r>
      <w:r w:rsidR="000871C2">
        <w:t>ntas de comunicación apropiadas.</w:t>
      </w:r>
    </w:p>
    <w:p w:rsidR="007F7145" w:rsidRDefault="007F7145" w:rsidP="0009194B">
      <w:pPr>
        <w:pStyle w:val="Standard"/>
        <w:jc w:val="both"/>
      </w:pPr>
    </w:p>
    <w:p w:rsidR="007F7145" w:rsidRDefault="00E47B1E" w:rsidP="0009194B">
      <w:pPr>
        <w:pStyle w:val="Standard"/>
        <w:jc w:val="both"/>
      </w:pPr>
      <w:r>
        <w:t xml:space="preserve">FIARE trabajará para que </w:t>
      </w:r>
      <w:r w:rsidR="00B90B2F">
        <w:t>tanto la propia REAS Red de redes como las</w:t>
      </w:r>
      <w:r>
        <w:t xml:space="preserve"> personas y organizaciones </w:t>
      </w:r>
      <w:r w:rsidR="00B90B2F">
        <w:t xml:space="preserve">que, de diversas formas, forman parte de la red, </w:t>
      </w:r>
      <w:r>
        <w:t>puedan disponer de una consideración especial dentro de la actividad financiera del Banco</w:t>
      </w:r>
      <w:r w:rsidR="00B90B2F">
        <w:t>. Las mejoras en las condiciones tendrán como objetivo facilitar la apertura de relaciones completas con Fiare por parte de las personas físicas de la base social de REAS (tanto cuentas corrientes, banca por internet y tarjetas, como préstamos personales e hipotecarios cuando se incluyan en la oferta de FIARE) así como consolidar la presencia de FIARE como entidad financiadora de los proyectos de las entidades de REAS en las diversas formas y en las mejores condiciones posibles (anticipos de facturas y subvenciones, líneas de liquidez, financiación de estructura..). Los mecanismos concretos para hacer efectivo este reconocimiento podrán ser de diverso tipo entre los que cabe citar, de forma indicativa y no exhaustiva, los siguientes:</w:t>
      </w:r>
    </w:p>
    <w:p w:rsidR="00B90B2F" w:rsidRDefault="00B90B2F" w:rsidP="00B90B2F">
      <w:pPr>
        <w:pStyle w:val="Standard"/>
        <w:numPr>
          <w:ilvl w:val="0"/>
          <w:numId w:val="2"/>
        </w:numPr>
        <w:jc w:val="both"/>
      </w:pPr>
      <w:r>
        <w:t>Condiciones especiales en las comisiones aplicables a los distintos productos de pasivo (cuentas, tarjetas, operatividad por internet)</w:t>
      </w:r>
    </w:p>
    <w:p w:rsidR="00B90B2F" w:rsidRDefault="00B90B2F" w:rsidP="00B90B2F">
      <w:pPr>
        <w:pStyle w:val="Standard"/>
        <w:numPr>
          <w:ilvl w:val="0"/>
          <w:numId w:val="2"/>
        </w:numPr>
        <w:jc w:val="both"/>
      </w:pPr>
      <w:r>
        <w:t>Condiciones especiales en los productos de crédito a entidades de la red</w:t>
      </w:r>
    </w:p>
    <w:p w:rsidR="00B90B2F" w:rsidRDefault="00B90B2F" w:rsidP="006C4FC9">
      <w:pPr>
        <w:pStyle w:val="Standard"/>
        <w:numPr>
          <w:ilvl w:val="0"/>
          <w:numId w:val="2"/>
        </w:numPr>
        <w:jc w:val="both"/>
      </w:pPr>
      <w:r>
        <w:t xml:space="preserve">Reconocimiento de las garantías que supone la auditoría social de REAS en el proceso de evaluación </w:t>
      </w:r>
      <w:proofErr w:type="spellStart"/>
      <w:r>
        <w:t>socioambiental</w:t>
      </w:r>
      <w:proofErr w:type="spellEnd"/>
      <w:r>
        <w:t xml:space="preserve"> de las solicitudes de financiación</w:t>
      </w:r>
    </w:p>
    <w:p w:rsidR="00B90B2F" w:rsidRDefault="00B90B2F" w:rsidP="00B90B2F">
      <w:pPr>
        <w:pStyle w:val="Standard"/>
        <w:jc w:val="both"/>
      </w:pPr>
    </w:p>
    <w:p w:rsidR="007F7145" w:rsidRDefault="00E245F5" w:rsidP="0009194B">
      <w:pPr>
        <w:pStyle w:val="Standard"/>
        <w:jc w:val="both"/>
        <w:rPr>
          <w:color w:val="FF0000"/>
        </w:rPr>
      </w:pPr>
      <w:r>
        <w:rPr>
          <w:color w:val="FF0000"/>
        </w:rPr>
        <w:t xml:space="preserve">En el marco del </w:t>
      </w:r>
      <w:r w:rsidR="00E47B1E" w:rsidRPr="00B90B2F">
        <w:rPr>
          <w:color w:val="FF0000"/>
        </w:rPr>
        <w:t xml:space="preserve">presente convenio, </w:t>
      </w:r>
      <w:r w:rsidR="005C0DD6">
        <w:rPr>
          <w:color w:val="FF0000"/>
        </w:rPr>
        <w:t>REAS y FIARE acordarán regularmente acuerdos comerciales que contengan</w:t>
      </w:r>
      <w:r w:rsidR="0009194B" w:rsidRPr="00B90B2F">
        <w:rPr>
          <w:color w:val="FF0000"/>
        </w:rPr>
        <w:t xml:space="preserve"> un </w:t>
      </w:r>
      <w:r w:rsidR="005C0DD6">
        <w:rPr>
          <w:color w:val="FF0000"/>
        </w:rPr>
        <w:t xml:space="preserve">listado </w:t>
      </w:r>
      <w:r w:rsidR="0009194B" w:rsidRPr="00B90B2F">
        <w:rPr>
          <w:color w:val="FF0000"/>
        </w:rPr>
        <w:t>de productos yservicios</w:t>
      </w:r>
      <w:r w:rsidR="00E47B1E" w:rsidRPr="00B90B2F">
        <w:rPr>
          <w:color w:val="FF0000"/>
        </w:rPr>
        <w:t xml:space="preserve"> disponibles</w:t>
      </w:r>
      <w:r w:rsidR="005C0DD6">
        <w:rPr>
          <w:color w:val="FF0000"/>
        </w:rPr>
        <w:t xml:space="preserve"> en</w:t>
      </w:r>
      <w:r w:rsidR="00E47B1E" w:rsidRPr="00B90B2F">
        <w:rPr>
          <w:color w:val="FF0000"/>
        </w:rPr>
        <w:t xml:space="preserve"> condiciones </w:t>
      </w:r>
      <w:r w:rsidR="005C0DD6">
        <w:rPr>
          <w:color w:val="FF0000"/>
        </w:rPr>
        <w:t xml:space="preserve">especiales </w:t>
      </w:r>
      <w:r w:rsidR="00E47B1E" w:rsidRPr="00B90B2F">
        <w:rPr>
          <w:color w:val="FF0000"/>
        </w:rPr>
        <w:t>aplicables a las personas y organizaciones miembro de REAS</w:t>
      </w:r>
      <w:r w:rsidR="005C0DD6">
        <w:rPr>
          <w:color w:val="FF0000"/>
        </w:rPr>
        <w:t xml:space="preserve">, así como el </w:t>
      </w:r>
      <w:r w:rsidR="00E47B1E" w:rsidRPr="00B90B2F">
        <w:rPr>
          <w:color w:val="FF0000"/>
        </w:rPr>
        <w:t>procedimiento operativo para su contratación.</w:t>
      </w:r>
      <w:r w:rsidR="006C4FC9">
        <w:rPr>
          <w:color w:val="FF0000"/>
        </w:rPr>
        <w:t xml:space="preserve"> El a</w:t>
      </w:r>
      <w:r w:rsidR="005C0DD6">
        <w:rPr>
          <w:color w:val="FF0000"/>
        </w:rPr>
        <w:t>lcance de dichos acuerdos podrá incluir, en la medida en que FIARE tenga la posibilidad de ofrecerlos,</w:t>
      </w:r>
      <w:r w:rsidR="006C4FC9">
        <w:rPr>
          <w:color w:val="FF0000"/>
        </w:rPr>
        <w:t xml:space="preserve"> el siguiente tipo de productos </w:t>
      </w:r>
    </w:p>
    <w:p w:rsidR="006C4FC9" w:rsidRPr="006C4FC9" w:rsidRDefault="006C4FC9" w:rsidP="006C4FC9">
      <w:pPr>
        <w:pStyle w:val="Standard"/>
        <w:jc w:val="both"/>
        <w:rPr>
          <w:color w:val="FF0000"/>
        </w:rPr>
      </w:pPr>
    </w:p>
    <w:p w:rsidR="005C0DD6" w:rsidRDefault="006C4FC9" w:rsidP="006C4FC9">
      <w:pPr>
        <w:pStyle w:val="Standard"/>
        <w:numPr>
          <w:ilvl w:val="0"/>
          <w:numId w:val="1"/>
        </w:numPr>
        <w:jc w:val="both"/>
        <w:rPr>
          <w:color w:val="FF0000"/>
        </w:rPr>
      </w:pPr>
      <w:r w:rsidRPr="006C4FC9">
        <w:rPr>
          <w:color w:val="FF0000"/>
        </w:rPr>
        <w:t>Para las entidades: </w:t>
      </w:r>
    </w:p>
    <w:p w:rsidR="005C0DD6" w:rsidRDefault="005C0DD6" w:rsidP="006C4FC9">
      <w:pPr>
        <w:pStyle w:val="Standard"/>
        <w:numPr>
          <w:ilvl w:val="1"/>
          <w:numId w:val="1"/>
        </w:numPr>
        <w:jc w:val="both"/>
        <w:rPr>
          <w:color w:val="FF0000"/>
        </w:rPr>
      </w:pPr>
      <w:r>
        <w:rPr>
          <w:color w:val="FF0000"/>
        </w:rPr>
        <w:t>Inversiones inmobiliarias (</w:t>
      </w:r>
      <w:r w:rsidR="006C4FC9" w:rsidRPr="005C0DD6">
        <w:rPr>
          <w:color w:val="FF0000"/>
        </w:rPr>
        <w:t>locales, pabellones, casas rurales...</w:t>
      </w:r>
      <w:r>
        <w:rPr>
          <w:color w:val="FF0000"/>
        </w:rPr>
        <w:t>): p</w:t>
      </w:r>
      <w:r w:rsidR="006C4FC9" w:rsidRPr="005C0DD6">
        <w:rPr>
          <w:color w:val="FF0000"/>
        </w:rPr>
        <w:t>réstamos hipotecarios normales o préstamos hipotecarios "promotor" (por certificación de obra).</w:t>
      </w:r>
    </w:p>
    <w:p w:rsidR="005C0DD6" w:rsidRDefault="006C4FC9" w:rsidP="006C4FC9">
      <w:pPr>
        <w:pStyle w:val="Standard"/>
        <w:numPr>
          <w:ilvl w:val="1"/>
          <w:numId w:val="1"/>
        </w:numPr>
        <w:jc w:val="both"/>
        <w:rPr>
          <w:color w:val="FF0000"/>
        </w:rPr>
      </w:pPr>
      <w:r w:rsidRPr="005C0DD6">
        <w:rPr>
          <w:color w:val="FF0000"/>
        </w:rPr>
        <w:t xml:space="preserve">Promoción de vivienda en formato </w:t>
      </w:r>
      <w:proofErr w:type="spellStart"/>
      <w:r w:rsidRPr="005C0DD6">
        <w:rPr>
          <w:i/>
          <w:color w:val="FF0000"/>
        </w:rPr>
        <w:t>cohousing</w:t>
      </w:r>
      <w:proofErr w:type="spellEnd"/>
      <w:r w:rsidRPr="005C0DD6">
        <w:rPr>
          <w:color w:val="FF0000"/>
        </w:rPr>
        <w:t xml:space="preserve"> (proyectos promovidos desde entidades de REAS o cooperativas que se asocien a REAS).</w:t>
      </w:r>
    </w:p>
    <w:p w:rsidR="005C0DD6" w:rsidRPr="005C0DD6" w:rsidRDefault="005C0DD6" w:rsidP="005C0DD6">
      <w:pPr>
        <w:pStyle w:val="Standard"/>
        <w:numPr>
          <w:ilvl w:val="1"/>
          <w:numId w:val="1"/>
        </w:numPr>
        <w:jc w:val="both"/>
        <w:rPr>
          <w:color w:val="FF0000"/>
        </w:rPr>
      </w:pPr>
      <w:r w:rsidRPr="005C0DD6">
        <w:rPr>
          <w:color w:val="FF0000"/>
        </w:rPr>
        <w:t>Préstamos a medio plazo con garantía personal</w:t>
      </w:r>
      <w:r w:rsidR="006C4FC9" w:rsidRPr="005C0DD6">
        <w:rPr>
          <w:color w:val="FF0000"/>
        </w:rPr>
        <w:t>para inversiones no inmobiliarias (maquinaria, refo</w:t>
      </w:r>
      <w:r>
        <w:rPr>
          <w:color w:val="FF0000"/>
        </w:rPr>
        <w:t>rmas en locales arrendados...)</w:t>
      </w:r>
      <w:r w:rsidR="006C4FC9" w:rsidRPr="005C0DD6">
        <w:rPr>
          <w:color w:val="FF0000"/>
        </w:rPr>
        <w:t>.</w:t>
      </w:r>
    </w:p>
    <w:p w:rsidR="005C0DD6" w:rsidRDefault="006C4FC9" w:rsidP="006C4FC9">
      <w:pPr>
        <w:pStyle w:val="Standard"/>
        <w:numPr>
          <w:ilvl w:val="1"/>
          <w:numId w:val="1"/>
        </w:numPr>
        <w:jc w:val="both"/>
        <w:rPr>
          <w:color w:val="FF0000"/>
        </w:rPr>
      </w:pPr>
      <w:r w:rsidRPr="005C0DD6">
        <w:rPr>
          <w:color w:val="FF0000"/>
        </w:rPr>
        <w:t>Financiación a corto plazo:</w:t>
      </w:r>
    </w:p>
    <w:p w:rsidR="005C0DD6" w:rsidRDefault="006C4FC9" w:rsidP="006C4FC9">
      <w:pPr>
        <w:pStyle w:val="Standard"/>
        <w:numPr>
          <w:ilvl w:val="2"/>
          <w:numId w:val="1"/>
        </w:numPr>
        <w:jc w:val="both"/>
        <w:rPr>
          <w:color w:val="FF0000"/>
        </w:rPr>
      </w:pPr>
      <w:r w:rsidRPr="005C0DD6">
        <w:rPr>
          <w:color w:val="FF0000"/>
        </w:rPr>
        <w:t>Anticipo de subvenciones, contratos o facturas, con Administraciones Públicas, Empresas privadas o entidades de REAS.</w:t>
      </w:r>
    </w:p>
    <w:p w:rsidR="005C0DD6" w:rsidRDefault="006C4FC9" w:rsidP="006C4FC9">
      <w:pPr>
        <w:pStyle w:val="Standard"/>
        <w:numPr>
          <w:ilvl w:val="2"/>
          <w:numId w:val="1"/>
        </w:numPr>
        <w:jc w:val="both"/>
        <w:rPr>
          <w:color w:val="FF0000"/>
        </w:rPr>
      </w:pPr>
      <w:r w:rsidRPr="005C0DD6">
        <w:rPr>
          <w:color w:val="FF0000"/>
        </w:rPr>
        <w:t>Liquidez en cuenta corriente: para desfases de tesorería.</w:t>
      </w:r>
    </w:p>
    <w:p w:rsidR="005C0DD6" w:rsidRDefault="006C4FC9" w:rsidP="006C4FC9">
      <w:pPr>
        <w:pStyle w:val="Standard"/>
        <w:numPr>
          <w:ilvl w:val="1"/>
          <w:numId w:val="1"/>
        </w:numPr>
        <w:jc w:val="both"/>
        <w:rPr>
          <w:color w:val="FF0000"/>
        </w:rPr>
      </w:pPr>
      <w:r w:rsidRPr="005C0DD6">
        <w:rPr>
          <w:color w:val="FF0000"/>
        </w:rPr>
        <w:t>Cuentas corrientes</w:t>
      </w:r>
      <w:r w:rsidR="005C0DD6">
        <w:rPr>
          <w:color w:val="FF0000"/>
        </w:rPr>
        <w:t>.</w:t>
      </w:r>
    </w:p>
    <w:p w:rsidR="005C0DD6" w:rsidRDefault="005C0DD6" w:rsidP="00BF2DAF">
      <w:pPr>
        <w:pStyle w:val="Standard"/>
        <w:numPr>
          <w:ilvl w:val="0"/>
          <w:numId w:val="1"/>
        </w:numPr>
        <w:jc w:val="both"/>
        <w:rPr>
          <w:color w:val="FF0000"/>
        </w:rPr>
      </w:pPr>
      <w:r w:rsidRPr="005C0DD6">
        <w:rPr>
          <w:color w:val="FF0000"/>
        </w:rPr>
        <w:t>Para personas físicas</w:t>
      </w:r>
      <w:r>
        <w:rPr>
          <w:color w:val="FF0000"/>
        </w:rPr>
        <w:t> </w:t>
      </w:r>
    </w:p>
    <w:p w:rsidR="005C0DD6" w:rsidRPr="005C0DD6" w:rsidRDefault="006C4FC9" w:rsidP="005C0DD6">
      <w:pPr>
        <w:pStyle w:val="Standard"/>
        <w:numPr>
          <w:ilvl w:val="1"/>
          <w:numId w:val="1"/>
        </w:numPr>
        <w:jc w:val="both"/>
        <w:rPr>
          <w:color w:val="FF0000"/>
        </w:rPr>
      </w:pPr>
      <w:r w:rsidRPr="005C0DD6">
        <w:rPr>
          <w:color w:val="FF0000"/>
        </w:rPr>
        <w:t xml:space="preserve">Préstamos </w:t>
      </w:r>
      <w:r w:rsidR="005C0DD6">
        <w:rPr>
          <w:color w:val="FF0000"/>
        </w:rPr>
        <w:t xml:space="preserve">personales e </w:t>
      </w:r>
      <w:r w:rsidRPr="005C0DD6">
        <w:rPr>
          <w:color w:val="FF0000"/>
        </w:rPr>
        <w:t>hipotecarios</w:t>
      </w:r>
    </w:p>
    <w:p w:rsidR="006C4FC9" w:rsidRPr="005C0DD6" w:rsidRDefault="005C0DD6" w:rsidP="006C4FC9">
      <w:pPr>
        <w:pStyle w:val="Standard"/>
        <w:numPr>
          <w:ilvl w:val="1"/>
          <w:numId w:val="1"/>
        </w:numPr>
        <w:jc w:val="both"/>
        <w:rPr>
          <w:color w:val="FF0000"/>
        </w:rPr>
      </w:pPr>
      <w:r>
        <w:rPr>
          <w:color w:val="FF0000"/>
        </w:rPr>
        <w:t>Cuentas corrientes</w:t>
      </w:r>
    </w:p>
    <w:p w:rsidR="006C4FC9" w:rsidRPr="006C4FC9" w:rsidRDefault="006C4FC9" w:rsidP="006C4FC9">
      <w:pPr>
        <w:pStyle w:val="Standard"/>
        <w:jc w:val="both"/>
        <w:rPr>
          <w:color w:val="FF0000"/>
        </w:rPr>
      </w:pPr>
    </w:p>
    <w:p w:rsidR="00ED3177" w:rsidRDefault="005C0DD6" w:rsidP="006C4FC9">
      <w:pPr>
        <w:pStyle w:val="Standard"/>
        <w:jc w:val="both"/>
        <w:rPr>
          <w:color w:val="FF0000"/>
        </w:rPr>
      </w:pPr>
      <w:r>
        <w:rPr>
          <w:color w:val="FF0000"/>
        </w:rPr>
        <w:t xml:space="preserve">En el proceso de establecimiento y modificación o ampliación de estos acuerdos, REAS </w:t>
      </w:r>
      <w:r w:rsidR="00ED3177">
        <w:rPr>
          <w:color w:val="FF0000"/>
        </w:rPr>
        <w:t>y FIARE incluirán los siguientes elementos:</w:t>
      </w:r>
    </w:p>
    <w:p w:rsidR="00ED3177" w:rsidRDefault="005C0DD6" w:rsidP="006C4FC9">
      <w:pPr>
        <w:pStyle w:val="Standard"/>
        <w:numPr>
          <w:ilvl w:val="0"/>
          <w:numId w:val="1"/>
        </w:numPr>
        <w:jc w:val="both"/>
        <w:rPr>
          <w:color w:val="FF0000"/>
        </w:rPr>
      </w:pPr>
      <w:r>
        <w:rPr>
          <w:color w:val="FF0000"/>
        </w:rPr>
        <w:t>defini</w:t>
      </w:r>
      <w:r w:rsidR="00ED3177">
        <w:rPr>
          <w:color w:val="FF0000"/>
        </w:rPr>
        <w:t xml:space="preserve">ciónde </w:t>
      </w:r>
      <w:r w:rsidR="006C4FC9" w:rsidRPr="006C4FC9">
        <w:rPr>
          <w:color w:val="FF0000"/>
        </w:rPr>
        <w:t>las necesidades</w:t>
      </w:r>
      <w:r>
        <w:rPr>
          <w:color w:val="FF0000"/>
        </w:rPr>
        <w:t xml:space="preserve"> de los beneficiarios</w:t>
      </w:r>
      <w:r w:rsidR="006C4FC9" w:rsidRPr="006C4FC9">
        <w:rPr>
          <w:color w:val="FF0000"/>
        </w:rPr>
        <w:t xml:space="preserve">, </w:t>
      </w:r>
      <w:r>
        <w:rPr>
          <w:color w:val="FF0000"/>
        </w:rPr>
        <w:t>haciendo una previsión de volúmenes</w:t>
      </w:r>
      <w:r w:rsidR="00ED3177">
        <w:rPr>
          <w:color w:val="FF0000"/>
        </w:rPr>
        <w:t xml:space="preserve"> y condiciones correspondientes</w:t>
      </w:r>
      <w:r w:rsidR="006C4FC9" w:rsidRPr="006C4FC9">
        <w:rPr>
          <w:color w:val="FF0000"/>
        </w:rPr>
        <w:t>.</w:t>
      </w:r>
    </w:p>
    <w:p w:rsidR="00ED3177" w:rsidRDefault="00ED3177" w:rsidP="006C4FC9">
      <w:pPr>
        <w:pStyle w:val="Standard"/>
        <w:numPr>
          <w:ilvl w:val="0"/>
          <w:numId w:val="1"/>
        </w:numPr>
        <w:jc w:val="both"/>
        <w:rPr>
          <w:color w:val="FF0000"/>
        </w:rPr>
      </w:pPr>
      <w:r>
        <w:rPr>
          <w:color w:val="FF0000"/>
        </w:rPr>
        <w:t>d</w:t>
      </w:r>
      <w:r w:rsidR="006C4FC9" w:rsidRPr="00ED3177">
        <w:rPr>
          <w:color w:val="FF0000"/>
        </w:rPr>
        <w:t>eterminación de la estrate</w:t>
      </w:r>
      <w:r>
        <w:rPr>
          <w:color w:val="FF0000"/>
        </w:rPr>
        <w:t>gia de comunicación del acuerdo y de creación e materiales “ad hoc”</w:t>
      </w:r>
    </w:p>
    <w:p w:rsidR="00ED3177" w:rsidRDefault="00ED3177" w:rsidP="006C4FC9">
      <w:pPr>
        <w:pStyle w:val="Standard"/>
        <w:numPr>
          <w:ilvl w:val="0"/>
          <w:numId w:val="1"/>
        </w:numPr>
        <w:jc w:val="both"/>
        <w:rPr>
          <w:color w:val="FF0000"/>
        </w:rPr>
      </w:pPr>
      <w:r>
        <w:rPr>
          <w:color w:val="FF0000"/>
        </w:rPr>
        <w:t>d</w:t>
      </w:r>
      <w:r w:rsidR="006C4FC9" w:rsidRPr="00ED3177">
        <w:rPr>
          <w:color w:val="FF0000"/>
        </w:rPr>
        <w:t xml:space="preserve">eterminación de las necesidades de formación </w:t>
      </w:r>
      <w:r>
        <w:rPr>
          <w:color w:val="FF0000"/>
        </w:rPr>
        <w:t xml:space="preserve">de FIARE </w:t>
      </w:r>
      <w:r w:rsidR="006C4FC9" w:rsidRPr="00ED3177">
        <w:rPr>
          <w:color w:val="FF0000"/>
        </w:rPr>
        <w:t>en aspectos necesarios para el análisis (normativa de subvenciones</w:t>
      </w:r>
      <w:r>
        <w:rPr>
          <w:color w:val="FF0000"/>
        </w:rPr>
        <w:t xml:space="preserve">, evaluación </w:t>
      </w:r>
      <w:proofErr w:type="spellStart"/>
      <w:r>
        <w:rPr>
          <w:color w:val="FF0000"/>
        </w:rPr>
        <w:t>éticosocial</w:t>
      </w:r>
      <w:proofErr w:type="spellEnd"/>
      <w:r>
        <w:rPr>
          <w:color w:val="FF0000"/>
        </w:rPr>
        <w:t>, herramientas tecnológicas</w:t>
      </w:r>
      <w:r w:rsidR="006C4FC9" w:rsidRPr="00ED3177">
        <w:rPr>
          <w:color w:val="FF0000"/>
        </w:rPr>
        <w:t>...). </w:t>
      </w:r>
    </w:p>
    <w:p w:rsidR="006C4FC9" w:rsidRPr="00B90B2F" w:rsidRDefault="006C4FC9" w:rsidP="0009194B">
      <w:pPr>
        <w:pStyle w:val="Standard"/>
        <w:jc w:val="both"/>
        <w:rPr>
          <w:color w:val="FF0000"/>
        </w:rPr>
      </w:pPr>
      <w:bookmarkStart w:id="0" w:name="_GoBack"/>
      <w:bookmarkEnd w:id="0"/>
    </w:p>
    <w:p w:rsidR="006C4FC9" w:rsidRDefault="006C4FC9" w:rsidP="0009194B">
      <w:pPr>
        <w:pStyle w:val="Standard"/>
        <w:jc w:val="both"/>
      </w:pPr>
    </w:p>
    <w:p w:rsidR="000871C2" w:rsidRDefault="000871C2" w:rsidP="0009194B">
      <w:pPr>
        <w:pStyle w:val="Standard"/>
      </w:pPr>
      <w:r>
        <w:t>TERCERA.- COMUNICACIÓN</w:t>
      </w:r>
    </w:p>
    <w:p w:rsidR="001F6C3F" w:rsidRDefault="001F6C3F" w:rsidP="000871C2">
      <w:pPr>
        <w:pStyle w:val="Standard"/>
        <w:jc w:val="both"/>
      </w:pPr>
    </w:p>
    <w:p w:rsidR="007D4D15" w:rsidRDefault="007D4D15" w:rsidP="000871C2">
      <w:pPr>
        <w:pStyle w:val="Standard"/>
        <w:jc w:val="both"/>
      </w:pPr>
      <w:r>
        <w:t>FIARE y REAS desarrollarán estrategias comunes de comunicación en los espacios de incidencia en los que ambas participen. Asimismo, establecerán cauces estables para la coordinación y el reforzamiento de sus respectivas estrategias de comunicación, así como para asegurar las presencias de cada realidad en los canales de comunicación de ambas.</w:t>
      </w:r>
    </w:p>
    <w:p w:rsidR="001F6C3F" w:rsidRDefault="001F6C3F" w:rsidP="000871C2">
      <w:pPr>
        <w:pStyle w:val="Standard"/>
        <w:jc w:val="both"/>
      </w:pPr>
    </w:p>
    <w:p w:rsidR="007D4D15" w:rsidRDefault="001F6C3F" w:rsidP="000871C2">
      <w:pPr>
        <w:pStyle w:val="Standard"/>
        <w:jc w:val="both"/>
      </w:pPr>
      <w:r>
        <w:t>Entre las distintas acciones conjuntas de comunicación cabe destacar las siguientes:</w:t>
      </w:r>
    </w:p>
    <w:p w:rsidR="001F6C3F" w:rsidRPr="001F6C3F" w:rsidRDefault="001F6C3F" w:rsidP="0066767D">
      <w:pPr>
        <w:pStyle w:val="Standard"/>
        <w:numPr>
          <w:ilvl w:val="0"/>
          <w:numId w:val="3"/>
        </w:numPr>
        <w:rPr>
          <w:lang w:val="es-ES_tradnl"/>
        </w:rPr>
      </w:pPr>
      <w:r w:rsidRPr="001F6C3F">
        <w:rPr>
          <w:lang w:val="es-ES_tradnl"/>
        </w:rPr>
        <w:t xml:space="preserve">Comunicación en medios y redes sociales de la firma del convenio y de los distintos informes de seguimiento.  </w:t>
      </w:r>
    </w:p>
    <w:p w:rsidR="001F6C3F" w:rsidRPr="001F6C3F" w:rsidRDefault="001F6C3F" w:rsidP="0066767D">
      <w:pPr>
        <w:pStyle w:val="Standard"/>
        <w:numPr>
          <w:ilvl w:val="0"/>
          <w:numId w:val="3"/>
        </w:numPr>
        <w:rPr>
          <w:lang w:val="es-ES_tradnl"/>
        </w:rPr>
      </w:pPr>
      <w:r w:rsidRPr="001F6C3F">
        <w:rPr>
          <w:lang w:val="es-ES_tradnl"/>
        </w:rPr>
        <w:t xml:space="preserve">Cesión </w:t>
      </w:r>
      <w:r>
        <w:rPr>
          <w:lang w:val="es-ES_tradnl"/>
        </w:rPr>
        <w:t>mutua de espacios virtuales</w:t>
      </w:r>
    </w:p>
    <w:p w:rsidR="001F6C3F" w:rsidRPr="001F6C3F" w:rsidRDefault="001F6C3F" w:rsidP="0066767D">
      <w:pPr>
        <w:pStyle w:val="Standard"/>
        <w:numPr>
          <w:ilvl w:val="0"/>
          <w:numId w:val="3"/>
        </w:numPr>
      </w:pPr>
      <w:r w:rsidRPr="001F6C3F">
        <w:rPr>
          <w:lang w:val="es-ES_tradnl"/>
        </w:rPr>
        <w:t xml:space="preserve">Inclusión de noticias de </w:t>
      </w:r>
      <w:r>
        <w:rPr>
          <w:lang w:val="es-ES_tradnl"/>
        </w:rPr>
        <w:t xml:space="preserve">la otra </w:t>
      </w:r>
      <w:r w:rsidRPr="001F6C3F">
        <w:rPr>
          <w:lang w:val="es-ES_tradnl"/>
        </w:rPr>
        <w:t>entidad en los distintos canales</w:t>
      </w:r>
      <w:r>
        <w:rPr>
          <w:lang w:val="es-ES_tradnl"/>
        </w:rPr>
        <w:t xml:space="preserve"> que empleen</w:t>
      </w:r>
    </w:p>
    <w:p w:rsidR="001F6C3F" w:rsidRPr="001F6C3F" w:rsidRDefault="001F6C3F" w:rsidP="0066767D">
      <w:pPr>
        <w:pStyle w:val="Standard"/>
        <w:numPr>
          <w:ilvl w:val="0"/>
          <w:numId w:val="3"/>
        </w:numPr>
      </w:pPr>
      <w:r w:rsidRPr="001F6C3F">
        <w:rPr>
          <w:lang w:val="es-ES_tradnl"/>
        </w:rPr>
        <w:t xml:space="preserve">Diseño de estrategias conjuntas para el fomento y sostén de la economía social </w:t>
      </w:r>
      <w:r>
        <w:rPr>
          <w:lang w:val="es-ES_tradnl"/>
        </w:rPr>
        <w:t>y de las finanzas éticas</w:t>
      </w:r>
    </w:p>
    <w:p w:rsidR="001F6C3F" w:rsidRDefault="001F6C3F" w:rsidP="000871C2">
      <w:pPr>
        <w:pStyle w:val="Standard"/>
        <w:jc w:val="both"/>
      </w:pPr>
    </w:p>
    <w:p w:rsidR="000871C2" w:rsidRDefault="007D4D15" w:rsidP="000871C2">
      <w:pPr>
        <w:pStyle w:val="Standard"/>
        <w:jc w:val="both"/>
      </w:pPr>
      <w:r>
        <w:t xml:space="preserve">En particular, </w:t>
      </w:r>
      <w:r w:rsidR="000871C2">
        <w:t xml:space="preserve">FIARE se compromete a </w:t>
      </w:r>
      <w:r>
        <w:t>comunicar</w:t>
      </w:r>
      <w:r w:rsidR="000871C2">
        <w:t xml:space="preserve"> la existencia de este convenio a los distintos componentes del Sistema de Banca </w:t>
      </w:r>
      <w:proofErr w:type="spellStart"/>
      <w:r w:rsidR="000871C2">
        <w:t>Etica</w:t>
      </w:r>
      <w:proofErr w:type="spellEnd"/>
      <w:r w:rsidR="000871C2">
        <w:t xml:space="preserve">, especialmente a la Fundación Fiare, con el objetivo de buscar cauces de colaboración adicionales en las diferentes líneas de trabajo en las que existan </w:t>
      </w:r>
      <w:r w:rsidR="000871C2">
        <w:lastRenderedPageBreak/>
        <w:t>coincidencias, entre los que se identifican, de forma no limitativa:</w:t>
      </w:r>
    </w:p>
    <w:p w:rsidR="000871C2" w:rsidRPr="0066767D" w:rsidRDefault="000871C2" w:rsidP="0066767D">
      <w:pPr>
        <w:pStyle w:val="Standard"/>
        <w:numPr>
          <w:ilvl w:val="0"/>
          <w:numId w:val="3"/>
        </w:numPr>
        <w:rPr>
          <w:lang w:val="es-ES_tradnl"/>
        </w:rPr>
      </w:pPr>
      <w:r w:rsidRPr="0066767D">
        <w:rPr>
          <w:lang w:val="es-ES_tradnl"/>
        </w:rPr>
        <w:t>Mercado Social</w:t>
      </w:r>
    </w:p>
    <w:p w:rsidR="000871C2" w:rsidRPr="0066767D" w:rsidRDefault="000871C2" w:rsidP="0066767D">
      <w:pPr>
        <w:pStyle w:val="Standard"/>
        <w:numPr>
          <w:ilvl w:val="0"/>
          <w:numId w:val="3"/>
        </w:numPr>
        <w:rPr>
          <w:lang w:val="es-ES_tradnl"/>
        </w:rPr>
      </w:pPr>
      <w:r w:rsidRPr="0066767D">
        <w:rPr>
          <w:lang w:val="es-ES_tradnl"/>
        </w:rPr>
        <w:t>Financiación parabancaria</w:t>
      </w:r>
    </w:p>
    <w:p w:rsidR="000871C2" w:rsidRPr="0066767D" w:rsidRDefault="000871C2" w:rsidP="0066767D">
      <w:pPr>
        <w:pStyle w:val="Standard"/>
        <w:numPr>
          <w:ilvl w:val="0"/>
          <w:numId w:val="3"/>
        </w:numPr>
        <w:rPr>
          <w:lang w:val="es-ES_tradnl"/>
        </w:rPr>
      </w:pPr>
      <w:r w:rsidRPr="0066767D">
        <w:rPr>
          <w:lang w:val="es-ES_tradnl"/>
        </w:rPr>
        <w:t>Incidencia Política</w:t>
      </w:r>
    </w:p>
    <w:p w:rsidR="007D4D15" w:rsidRPr="0066767D" w:rsidRDefault="000871C2" w:rsidP="0066767D">
      <w:pPr>
        <w:pStyle w:val="Standard"/>
        <w:numPr>
          <w:ilvl w:val="0"/>
          <w:numId w:val="3"/>
        </w:numPr>
        <w:rPr>
          <w:lang w:val="es-ES_tradnl"/>
        </w:rPr>
      </w:pPr>
      <w:r w:rsidRPr="0066767D">
        <w:rPr>
          <w:lang w:val="es-ES_tradnl"/>
        </w:rPr>
        <w:t>Activismo Accionarial</w:t>
      </w:r>
    </w:p>
    <w:p w:rsidR="000871C2" w:rsidRDefault="000871C2" w:rsidP="0009194B">
      <w:pPr>
        <w:pStyle w:val="Standard"/>
      </w:pPr>
    </w:p>
    <w:p w:rsidR="007F7145" w:rsidRDefault="007D4D15" w:rsidP="0009194B">
      <w:pPr>
        <w:pStyle w:val="Standard"/>
      </w:pPr>
      <w:r>
        <w:t>CUART</w:t>
      </w:r>
      <w:r w:rsidR="00E47B1E">
        <w:t>A.- COMISIÓN DE SEGUIMIENTO</w:t>
      </w:r>
      <w:r w:rsidR="00E47B1E">
        <w:tab/>
      </w:r>
    </w:p>
    <w:p w:rsidR="007F7145" w:rsidRDefault="007F7145" w:rsidP="0009194B">
      <w:pPr>
        <w:pStyle w:val="Standard"/>
        <w:jc w:val="both"/>
      </w:pPr>
    </w:p>
    <w:p w:rsidR="001F6C3F" w:rsidRPr="001F6C3F" w:rsidRDefault="00E47B1E" w:rsidP="001F6C3F">
      <w:pPr>
        <w:pStyle w:val="Standard"/>
        <w:jc w:val="both"/>
      </w:pPr>
      <w:r>
        <w:t>Dada la consideración dinámica de la puesta, propia de un proyecto en evolución, ambas partes acuerdan constitu</w:t>
      </w:r>
      <w:r w:rsidR="001F6C3F">
        <w:t xml:space="preserve">ir una comisión de seguimiento. </w:t>
      </w:r>
      <w:r w:rsidR="001F6C3F" w:rsidRPr="001F6C3F">
        <w:t>Las funciones de la comisión serán al menos las siguientes:</w:t>
      </w:r>
    </w:p>
    <w:p w:rsidR="001F6C3F" w:rsidRPr="001F6C3F" w:rsidRDefault="001F6C3F" w:rsidP="001F6C3F">
      <w:pPr>
        <w:widowControl/>
        <w:numPr>
          <w:ilvl w:val="0"/>
          <w:numId w:val="4"/>
        </w:numPr>
        <w:suppressAutoHyphens w:val="0"/>
        <w:autoSpaceDN/>
        <w:spacing w:before="120"/>
        <w:jc w:val="both"/>
        <w:textAlignment w:val="auto"/>
      </w:pPr>
      <w:r w:rsidRPr="001F6C3F">
        <w:t>Definición de indicadores numéricos orientativos respecto a los distintos objetivos previstos, así como de los plazos para su consecución.</w:t>
      </w:r>
    </w:p>
    <w:p w:rsidR="001F6C3F" w:rsidRPr="001F6C3F" w:rsidRDefault="001F6C3F" w:rsidP="001F6C3F">
      <w:pPr>
        <w:widowControl/>
        <w:numPr>
          <w:ilvl w:val="0"/>
          <w:numId w:val="4"/>
        </w:numPr>
        <w:suppressAutoHyphens w:val="0"/>
        <w:autoSpaceDN/>
        <w:spacing w:before="120"/>
        <w:jc w:val="both"/>
        <w:textAlignment w:val="auto"/>
      </w:pPr>
      <w:r w:rsidRPr="001F6C3F">
        <w:t>Diseño de la estrategia de comunicación y promoción para el cumplimiento de los objetivos, seguimiento de los resultados e implementación de nuevas medidas para el logro de los mismos.</w:t>
      </w:r>
    </w:p>
    <w:p w:rsidR="001F6C3F" w:rsidRPr="001F6C3F" w:rsidRDefault="001F6C3F" w:rsidP="001F6C3F">
      <w:pPr>
        <w:widowControl/>
        <w:numPr>
          <w:ilvl w:val="0"/>
          <w:numId w:val="4"/>
        </w:numPr>
        <w:suppressAutoHyphens w:val="0"/>
        <w:autoSpaceDN/>
        <w:spacing w:before="120"/>
        <w:jc w:val="both"/>
        <w:textAlignment w:val="auto"/>
      </w:pPr>
      <w:r w:rsidRPr="001F6C3F">
        <w:t>Diseño de nuevas formas de colaboración y nuevos proyectos a desarrollar conjuntamente por ambas entidades, que tomarán preferentemente la forma de adendas al presente convenio, así como la necesidad de establecer objetivos y estrategias de comunicación específicas.</w:t>
      </w:r>
    </w:p>
    <w:p w:rsidR="001F6C3F" w:rsidRDefault="001F6C3F" w:rsidP="001F6C3F">
      <w:pPr>
        <w:pStyle w:val="Standard"/>
        <w:jc w:val="both"/>
      </w:pPr>
    </w:p>
    <w:p w:rsidR="001F6C3F" w:rsidRDefault="001F6C3F" w:rsidP="001F6C3F">
      <w:pPr>
        <w:pStyle w:val="Standard"/>
        <w:jc w:val="both"/>
      </w:pPr>
      <w:r>
        <w:t>La participación por parte de Fiare en esta comisión será responsabilidad del Área de relaciones asociativas. Por parte de REAS, será el Consejo Confederal el responsable.</w:t>
      </w:r>
    </w:p>
    <w:p w:rsidR="001F6C3F" w:rsidRDefault="001F6C3F" w:rsidP="001F6C3F">
      <w:pPr>
        <w:pStyle w:val="Standard"/>
        <w:jc w:val="both"/>
      </w:pPr>
    </w:p>
    <w:p w:rsidR="001F6C3F" w:rsidRPr="001F6C3F" w:rsidRDefault="001F6C3F" w:rsidP="001F6C3F">
      <w:pPr>
        <w:pStyle w:val="Standard"/>
        <w:jc w:val="both"/>
      </w:pPr>
      <w:r w:rsidRPr="001F6C3F">
        <w:t>La Comisión de Seguimiento se reunirá con carácter ordinario al menos dos veces al año, si bien durante los tres primeros meses de vigencia del mismo, las reuniones t</w:t>
      </w:r>
      <w:r>
        <w:t>endrán lugar al menos una vez cada dos</w:t>
      </w:r>
      <w:r w:rsidRPr="001F6C3F">
        <w:t xml:space="preserve"> mes</w:t>
      </w:r>
      <w:r>
        <w:t>es</w:t>
      </w:r>
      <w:r w:rsidRPr="001F6C3F">
        <w:t>. Igualmente, podrá haber reuniones extraordinarias siempre que lo solicite alguna de las partes. Las reuniones podrán ser a distancia.</w:t>
      </w:r>
    </w:p>
    <w:p w:rsidR="007F7145" w:rsidRDefault="007F7145" w:rsidP="0009194B">
      <w:pPr>
        <w:pStyle w:val="Standard"/>
        <w:jc w:val="both"/>
      </w:pPr>
    </w:p>
    <w:p w:rsidR="007F7145" w:rsidRDefault="00E47B1E" w:rsidP="0009194B">
      <w:pPr>
        <w:pStyle w:val="Standard"/>
      </w:pPr>
      <w:r>
        <w:t>CUARTA.- LEY Y JURISDICCIÓN</w:t>
      </w:r>
    </w:p>
    <w:p w:rsidR="007F7145" w:rsidRDefault="007F7145" w:rsidP="0009194B">
      <w:pPr>
        <w:pStyle w:val="Standard"/>
        <w:jc w:val="both"/>
      </w:pPr>
    </w:p>
    <w:p w:rsidR="007F7145" w:rsidRPr="0066767D" w:rsidRDefault="001F6C3F" w:rsidP="0066767D">
      <w:pPr>
        <w:spacing w:before="120"/>
        <w:jc w:val="both"/>
        <w:outlineLvl w:val="0"/>
        <w:rPr>
          <w:rFonts w:ascii="Calibri Light" w:hAnsi="Calibri Light"/>
          <w:iCs/>
        </w:rPr>
      </w:pPr>
      <w:r w:rsidRPr="0066767D">
        <w:t>Para la solución de cualquier conflicto o cuestión litigiosa derivada de este convenio ambas partes acuerdan probar en primer lugar todo tipo de fórmulas amistosas y constructivas, recurriendo a entidades de la economía social especializadas en la resolución de conflictos. En caso de imposibilidad manifiesta,</w:t>
      </w:r>
      <w:r w:rsidR="0066767D">
        <w:t>e</w:t>
      </w:r>
      <w:r w:rsidR="0009194B">
        <w:t>l presente Convenio s</w:t>
      </w:r>
      <w:r w:rsidR="00E47B1E">
        <w:t>e regirá por lo dispuesto en las presentes Estipulaciones y, en lo no previsto en ellas, por el ordenamiento jurídico español. Las partes someten todas las controversias que entre las mismas puedan surgir con relación a la validez, interpretación, cumplimiento, desarrollo y ejecución del presente Convenio y sus modificaciones a las Juzgados y Tribunales de la ciudad de Madrid.</w:t>
      </w:r>
    </w:p>
    <w:p w:rsidR="007F7145" w:rsidRDefault="007F7145" w:rsidP="0009194B">
      <w:pPr>
        <w:pStyle w:val="Standard"/>
        <w:jc w:val="both"/>
      </w:pPr>
    </w:p>
    <w:p w:rsidR="007F7145" w:rsidRDefault="00E47B1E" w:rsidP="0009194B">
      <w:pPr>
        <w:pStyle w:val="Standard"/>
        <w:jc w:val="both"/>
      </w:pPr>
      <w:r>
        <w:t>En prueba de conformidad firman el presente convenio por triplicado en la ciudad y fecha indicadas en el encabezamiento.</w:t>
      </w:r>
    </w:p>
    <w:p w:rsidR="007F7145" w:rsidRDefault="007F7145">
      <w:pPr>
        <w:pStyle w:val="Standard"/>
      </w:pPr>
    </w:p>
    <w:p w:rsidR="007F7145" w:rsidRDefault="007F7145">
      <w:pPr>
        <w:pStyle w:val="Standard"/>
      </w:pPr>
    </w:p>
    <w:p w:rsidR="007F7145" w:rsidRDefault="007F7145">
      <w:pPr>
        <w:pStyle w:val="Standard"/>
      </w:pPr>
    </w:p>
    <w:p w:rsidR="007F7145" w:rsidRDefault="007F7145">
      <w:pPr>
        <w:pStyle w:val="Standard"/>
      </w:pPr>
    </w:p>
    <w:p w:rsidR="007F7145" w:rsidRDefault="00E47B1E">
      <w:pPr>
        <w:pStyle w:val="Standard"/>
      </w:pPr>
      <w:r>
        <w:t xml:space="preserve">Pedro M. </w:t>
      </w:r>
      <w:proofErr w:type="spellStart"/>
      <w:r>
        <w:t>Sasia</w:t>
      </w:r>
      <w:proofErr w:type="spellEnd"/>
      <w:r>
        <w:tab/>
      </w:r>
      <w:r>
        <w:tab/>
      </w:r>
      <w:r>
        <w:tab/>
      </w:r>
      <w:r>
        <w:tab/>
      </w:r>
      <w:r>
        <w:tab/>
      </w:r>
      <w:r>
        <w:tab/>
      </w:r>
      <w:r>
        <w:tab/>
      </w:r>
      <w:proofErr w:type="spellStart"/>
      <w:r>
        <w:t>xxxxxxxxxx</w:t>
      </w:r>
      <w:proofErr w:type="spellEnd"/>
    </w:p>
    <w:p w:rsidR="007F7145" w:rsidRDefault="00E47B1E">
      <w:pPr>
        <w:pStyle w:val="Standard"/>
      </w:pPr>
      <w:r>
        <w:t>Consejero</w:t>
      </w:r>
      <w:r>
        <w:tab/>
      </w:r>
      <w:r>
        <w:tab/>
      </w:r>
      <w:r>
        <w:tab/>
      </w:r>
      <w:r>
        <w:tab/>
      </w:r>
      <w:r>
        <w:tab/>
      </w:r>
      <w:r>
        <w:tab/>
      </w:r>
      <w:r>
        <w:tab/>
      </w:r>
      <w:r>
        <w:tab/>
      </w:r>
      <w:proofErr w:type="spellStart"/>
      <w:r>
        <w:t>xxxxxxxxxx</w:t>
      </w:r>
      <w:proofErr w:type="spellEnd"/>
    </w:p>
    <w:p w:rsidR="007F7145" w:rsidRDefault="00E47B1E">
      <w:pPr>
        <w:pStyle w:val="Standard"/>
      </w:pPr>
      <w:r w:rsidRPr="004A72D2">
        <w:rPr>
          <w:lang w:val="it-IT"/>
        </w:rPr>
        <w:t>Banca Popolare Etica, S.C.P.A., S.E.</w:t>
      </w:r>
      <w:r w:rsidRPr="004A72D2">
        <w:rPr>
          <w:lang w:val="it-IT"/>
        </w:rPr>
        <w:tab/>
      </w:r>
      <w:r w:rsidRPr="004A72D2">
        <w:rPr>
          <w:lang w:val="it-IT"/>
        </w:rPr>
        <w:tab/>
      </w:r>
      <w:r w:rsidRPr="004A72D2">
        <w:rPr>
          <w:lang w:val="it-IT"/>
        </w:rPr>
        <w:tab/>
      </w:r>
      <w:r w:rsidRPr="004A72D2">
        <w:rPr>
          <w:lang w:val="it-IT"/>
        </w:rPr>
        <w:tab/>
      </w:r>
      <w:r w:rsidRPr="004A72D2">
        <w:rPr>
          <w:lang w:val="it-IT"/>
        </w:rPr>
        <w:tab/>
      </w:r>
      <w:r>
        <w:t>REAS Red de Redes</w:t>
      </w:r>
    </w:p>
    <w:sectPr w:rsidR="007F7145" w:rsidSect="00B034AB">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170" w:rsidRDefault="008E0170">
      <w:r>
        <w:separator/>
      </w:r>
    </w:p>
  </w:endnote>
  <w:endnote w:type="continuationSeparator" w:id="1">
    <w:p w:rsidR="008E0170" w:rsidRDefault="008E01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170" w:rsidRDefault="008E0170">
      <w:r>
        <w:rPr>
          <w:color w:val="000000"/>
        </w:rPr>
        <w:separator/>
      </w:r>
    </w:p>
  </w:footnote>
  <w:footnote w:type="continuationSeparator" w:id="1">
    <w:p w:rsidR="008E0170" w:rsidRDefault="008E0170">
      <w:r>
        <w:continuationSeparator/>
      </w:r>
    </w:p>
  </w:footnote>
  <w:footnote w:id="2">
    <w:p w:rsidR="0009194B" w:rsidRDefault="0009194B" w:rsidP="0009194B">
      <w:pPr>
        <w:pStyle w:val="Standard"/>
        <w:jc w:val="both"/>
        <w:rPr>
          <w:color w:val="FF0000"/>
        </w:rPr>
      </w:pPr>
      <w:r>
        <w:rPr>
          <w:rStyle w:val="Refdenotaalpie"/>
        </w:rPr>
        <w:footnoteRef/>
      </w:r>
      <w:r>
        <w:rPr>
          <w:color w:val="FF0000"/>
        </w:rPr>
        <w:t>Comentario: sería bueno especificar a quién representa, es decir, enumerar las redes, para que quede claro si se incluye el mercado social, o los m</w:t>
      </w:r>
      <w:r w:rsidR="00F8441A">
        <w:rPr>
          <w:color w:val="FF0000"/>
        </w:rPr>
        <w:t>ercados sociales locales</w:t>
      </w:r>
      <w:r>
        <w:rPr>
          <w:color w:val="FF0000"/>
        </w:rPr>
        <w:t>. Quizá como Anexo, para no tener que modificar el Convenio cuando entren nuevas entidades.</w:t>
      </w:r>
    </w:p>
    <w:p w:rsidR="0009194B" w:rsidRDefault="0009194B">
      <w:pPr>
        <w:pStyle w:val="Textonotapi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57C70"/>
    <w:multiLevelType w:val="hybridMultilevel"/>
    <w:tmpl w:val="389AED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A832B22"/>
    <w:multiLevelType w:val="hybridMultilevel"/>
    <w:tmpl w:val="3DEE2F96"/>
    <w:lvl w:ilvl="0" w:tplc="A93E5E28">
      <w:start w:val="1"/>
      <w:numFmt w:val="lowerLetter"/>
      <w:lvlText w:val="%1)"/>
      <w:lvlJc w:val="left"/>
      <w:pPr>
        <w:tabs>
          <w:tab w:val="num" w:pos="720"/>
        </w:tabs>
        <w:ind w:left="720" w:hanging="360"/>
      </w:pPr>
      <w:rPr>
        <w:rFont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334C29B2"/>
    <w:multiLevelType w:val="hybridMultilevel"/>
    <w:tmpl w:val="9D58A80C"/>
    <w:lvl w:ilvl="0" w:tplc="11D67B6E">
      <w:numFmt w:val="bullet"/>
      <w:lvlText w:val="-"/>
      <w:lvlJc w:val="left"/>
      <w:pPr>
        <w:ind w:left="720" w:hanging="360"/>
      </w:pPr>
      <w:rPr>
        <w:rFonts w:ascii="Liberation Serif" w:eastAsia="SimSun" w:hAnsi="Liberation Serif" w:cs="Liberation Serif"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7F80D26"/>
    <w:multiLevelType w:val="hybridMultilevel"/>
    <w:tmpl w:val="4D2CDF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425"/>
  <w:characterSpacingControl w:val="doNotCompress"/>
  <w:footnotePr>
    <w:footnote w:id="0"/>
    <w:footnote w:id="1"/>
  </w:footnotePr>
  <w:endnotePr>
    <w:endnote w:id="0"/>
    <w:endnote w:id="1"/>
  </w:endnotePr>
  <w:compat>
    <w:useFELayout/>
  </w:compat>
  <w:rsids>
    <w:rsidRoot w:val="007F7145"/>
    <w:rsid w:val="000871C2"/>
    <w:rsid w:val="0009194B"/>
    <w:rsid w:val="001F6C3F"/>
    <w:rsid w:val="00295ED0"/>
    <w:rsid w:val="002D137A"/>
    <w:rsid w:val="004A72D2"/>
    <w:rsid w:val="004E7F40"/>
    <w:rsid w:val="00552A15"/>
    <w:rsid w:val="005C0DD6"/>
    <w:rsid w:val="005D6E1D"/>
    <w:rsid w:val="0066767D"/>
    <w:rsid w:val="006C4FC9"/>
    <w:rsid w:val="007D3E15"/>
    <w:rsid w:val="007D4D15"/>
    <w:rsid w:val="007F7145"/>
    <w:rsid w:val="0085473B"/>
    <w:rsid w:val="008E0170"/>
    <w:rsid w:val="00B034AB"/>
    <w:rsid w:val="00B90B2F"/>
    <w:rsid w:val="00C52DEA"/>
    <w:rsid w:val="00E245F5"/>
    <w:rsid w:val="00E47B1E"/>
    <w:rsid w:val="00ED3177"/>
    <w:rsid w:val="00F46D36"/>
    <w:rsid w:val="00F8441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4A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B034AB"/>
  </w:style>
  <w:style w:type="paragraph" w:customStyle="1" w:styleId="Heading">
    <w:name w:val="Heading"/>
    <w:basedOn w:val="Standard"/>
    <w:next w:val="Textbody"/>
    <w:rsid w:val="00B034AB"/>
    <w:pPr>
      <w:keepNext/>
      <w:spacing w:before="240" w:after="120"/>
    </w:pPr>
    <w:rPr>
      <w:rFonts w:ascii="Liberation Sans" w:eastAsia="Microsoft YaHei" w:hAnsi="Liberation Sans"/>
      <w:sz w:val="28"/>
      <w:szCs w:val="28"/>
    </w:rPr>
  </w:style>
  <w:style w:type="paragraph" w:customStyle="1" w:styleId="Textbody">
    <w:name w:val="Text body"/>
    <w:basedOn w:val="Standard"/>
    <w:rsid w:val="00B034AB"/>
    <w:pPr>
      <w:spacing w:after="140" w:line="288" w:lineRule="auto"/>
    </w:pPr>
  </w:style>
  <w:style w:type="paragraph" w:styleId="Lista">
    <w:name w:val="List"/>
    <w:basedOn w:val="Textbody"/>
    <w:rsid w:val="00B034AB"/>
  </w:style>
  <w:style w:type="paragraph" w:styleId="Epgrafe">
    <w:name w:val="caption"/>
    <w:basedOn w:val="Standard"/>
    <w:rsid w:val="00B034AB"/>
    <w:pPr>
      <w:suppressLineNumbers/>
      <w:spacing w:before="120" w:after="120"/>
    </w:pPr>
    <w:rPr>
      <w:i/>
      <w:iCs/>
    </w:rPr>
  </w:style>
  <w:style w:type="paragraph" w:customStyle="1" w:styleId="Index">
    <w:name w:val="Index"/>
    <w:basedOn w:val="Standard"/>
    <w:rsid w:val="00B034AB"/>
    <w:pPr>
      <w:suppressLineNumbers/>
    </w:pPr>
  </w:style>
  <w:style w:type="paragraph" w:styleId="Textonotapie">
    <w:name w:val="footnote text"/>
    <w:basedOn w:val="Normal"/>
    <w:link w:val="TextonotapieCar"/>
    <w:uiPriority w:val="99"/>
    <w:semiHidden/>
    <w:unhideWhenUsed/>
    <w:rsid w:val="0009194B"/>
    <w:rPr>
      <w:sz w:val="20"/>
      <w:szCs w:val="18"/>
    </w:rPr>
  </w:style>
  <w:style w:type="character" w:customStyle="1" w:styleId="TextonotapieCar">
    <w:name w:val="Texto nota pie Car"/>
    <w:basedOn w:val="Fuentedeprrafopredeter"/>
    <w:link w:val="Textonotapie"/>
    <w:uiPriority w:val="99"/>
    <w:semiHidden/>
    <w:rsid w:val="0009194B"/>
    <w:rPr>
      <w:sz w:val="20"/>
      <w:szCs w:val="18"/>
    </w:rPr>
  </w:style>
  <w:style w:type="character" w:styleId="Refdenotaalpie">
    <w:name w:val="footnote reference"/>
    <w:basedOn w:val="Fuentedeprrafopredeter"/>
    <w:unhideWhenUsed/>
    <w:rsid w:val="0009194B"/>
    <w:rPr>
      <w:vertAlign w:val="superscript"/>
    </w:rPr>
  </w:style>
  <w:style w:type="paragraph" w:styleId="Piedepgina">
    <w:name w:val="footer"/>
    <w:basedOn w:val="Textonotapie"/>
    <w:link w:val="PiedepginaCar"/>
    <w:autoRedefine/>
    <w:uiPriority w:val="99"/>
    <w:rsid w:val="001F6C3F"/>
    <w:pPr>
      <w:widowControl/>
      <w:suppressAutoHyphens w:val="0"/>
      <w:autoSpaceDN/>
      <w:ind w:left="360" w:hanging="360"/>
      <w:jc w:val="center"/>
      <w:textAlignment w:val="auto"/>
    </w:pPr>
    <w:rPr>
      <w:rFonts w:ascii="Calibri" w:eastAsia="Times New Roman" w:hAnsi="Calibri" w:cs="Times New Roman"/>
      <w:noProof/>
      <w:kern w:val="0"/>
      <w:sz w:val="24"/>
      <w:szCs w:val="24"/>
      <w:lang w:bidi="ar-SA"/>
    </w:rPr>
  </w:style>
  <w:style w:type="character" w:customStyle="1" w:styleId="PiedepginaCar">
    <w:name w:val="Pie de página Car"/>
    <w:basedOn w:val="Fuentedeprrafopredeter"/>
    <w:link w:val="Piedepgina"/>
    <w:uiPriority w:val="99"/>
    <w:rsid w:val="001F6C3F"/>
    <w:rPr>
      <w:rFonts w:ascii="Calibri" w:eastAsia="Times New Roman" w:hAnsi="Calibri" w:cs="Times New Roman"/>
      <w:noProof/>
      <w:kern w:val="0"/>
      <w:lang w:bidi="ar-SA"/>
    </w:rPr>
  </w:style>
</w:styles>
</file>

<file path=word/webSettings.xml><?xml version="1.0" encoding="utf-8"?>
<w:webSettings xmlns:r="http://schemas.openxmlformats.org/officeDocument/2006/relationships" xmlns:w="http://schemas.openxmlformats.org/wordprocessingml/2006/main">
  <w:divs>
    <w:div w:id="332880955">
      <w:bodyDiv w:val="1"/>
      <w:marLeft w:val="0"/>
      <w:marRight w:val="0"/>
      <w:marTop w:val="0"/>
      <w:marBottom w:val="0"/>
      <w:divBdr>
        <w:top w:val="none" w:sz="0" w:space="0" w:color="auto"/>
        <w:left w:val="none" w:sz="0" w:space="0" w:color="auto"/>
        <w:bottom w:val="none" w:sz="0" w:space="0" w:color="auto"/>
        <w:right w:val="none" w:sz="0" w:space="0" w:color="auto"/>
      </w:divBdr>
      <w:divsChild>
        <w:div w:id="1690905736">
          <w:marLeft w:val="0"/>
          <w:marRight w:val="0"/>
          <w:marTop w:val="0"/>
          <w:marBottom w:val="0"/>
          <w:divBdr>
            <w:top w:val="none" w:sz="0" w:space="0" w:color="auto"/>
            <w:left w:val="none" w:sz="0" w:space="0" w:color="auto"/>
            <w:bottom w:val="none" w:sz="0" w:space="0" w:color="auto"/>
            <w:right w:val="none" w:sz="0" w:space="0" w:color="auto"/>
          </w:divBdr>
        </w:div>
        <w:div w:id="1987002983">
          <w:marLeft w:val="0"/>
          <w:marRight w:val="0"/>
          <w:marTop w:val="0"/>
          <w:marBottom w:val="0"/>
          <w:divBdr>
            <w:top w:val="none" w:sz="0" w:space="0" w:color="auto"/>
            <w:left w:val="none" w:sz="0" w:space="0" w:color="auto"/>
            <w:bottom w:val="none" w:sz="0" w:space="0" w:color="auto"/>
            <w:right w:val="none" w:sz="0" w:space="0" w:color="auto"/>
          </w:divBdr>
        </w:div>
        <w:div w:id="2011710931">
          <w:marLeft w:val="0"/>
          <w:marRight w:val="0"/>
          <w:marTop w:val="0"/>
          <w:marBottom w:val="0"/>
          <w:divBdr>
            <w:top w:val="none" w:sz="0" w:space="0" w:color="auto"/>
            <w:left w:val="none" w:sz="0" w:space="0" w:color="auto"/>
            <w:bottom w:val="none" w:sz="0" w:space="0" w:color="auto"/>
            <w:right w:val="none" w:sz="0" w:space="0" w:color="auto"/>
          </w:divBdr>
        </w:div>
        <w:div w:id="1225674602">
          <w:marLeft w:val="0"/>
          <w:marRight w:val="0"/>
          <w:marTop w:val="0"/>
          <w:marBottom w:val="0"/>
          <w:divBdr>
            <w:top w:val="none" w:sz="0" w:space="0" w:color="auto"/>
            <w:left w:val="none" w:sz="0" w:space="0" w:color="auto"/>
            <w:bottom w:val="none" w:sz="0" w:space="0" w:color="auto"/>
            <w:right w:val="none" w:sz="0" w:space="0" w:color="auto"/>
          </w:divBdr>
        </w:div>
        <w:div w:id="802192616">
          <w:marLeft w:val="0"/>
          <w:marRight w:val="0"/>
          <w:marTop w:val="0"/>
          <w:marBottom w:val="0"/>
          <w:divBdr>
            <w:top w:val="none" w:sz="0" w:space="0" w:color="auto"/>
            <w:left w:val="none" w:sz="0" w:space="0" w:color="auto"/>
            <w:bottom w:val="none" w:sz="0" w:space="0" w:color="auto"/>
            <w:right w:val="none" w:sz="0" w:space="0" w:color="auto"/>
          </w:divBdr>
        </w:div>
        <w:div w:id="2083872687">
          <w:marLeft w:val="0"/>
          <w:marRight w:val="0"/>
          <w:marTop w:val="0"/>
          <w:marBottom w:val="0"/>
          <w:divBdr>
            <w:top w:val="none" w:sz="0" w:space="0" w:color="auto"/>
            <w:left w:val="none" w:sz="0" w:space="0" w:color="auto"/>
            <w:bottom w:val="none" w:sz="0" w:space="0" w:color="auto"/>
            <w:right w:val="none" w:sz="0" w:space="0" w:color="auto"/>
          </w:divBdr>
        </w:div>
        <w:div w:id="1857425216">
          <w:marLeft w:val="0"/>
          <w:marRight w:val="0"/>
          <w:marTop w:val="0"/>
          <w:marBottom w:val="0"/>
          <w:divBdr>
            <w:top w:val="none" w:sz="0" w:space="0" w:color="auto"/>
            <w:left w:val="none" w:sz="0" w:space="0" w:color="auto"/>
            <w:bottom w:val="none" w:sz="0" w:space="0" w:color="auto"/>
            <w:right w:val="none" w:sz="0" w:space="0" w:color="auto"/>
          </w:divBdr>
        </w:div>
        <w:div w:id="598369934">
          <w:marLeft w:val="0"/>
          <w:marRight w:val="0"/>
          <w:marTop w:val="0"/>
          <w:marBottom w:val="0"/>
          <w:divBdr>
            <w:top w:val="none" w:sz="0" w:space="0" w:color="auto"/>
            <w:left w:val="none" w:sz="0" w:space="0" w:color="auto"/>
            <w:bottom w:val="none" w:sz="0" w:space="0" w:color="auto"/>
            <w:right w:val="none" w:sz="0" w:space="0" w:color="auto"/>
          </w:divBdr>
        </w:div>
        <w:div w:id="129398797">
          <w:marLeft w:val="0"/>
          <w:marRight w:val="0"/>
          <w:marTop w:val="0"/>
          <w:marBottom w:val="0"/>
          <w:divBdr>
            <w:top w:val="none" w:sz="0" w:space="0" w:color="auto"/>
            <w:left w:val="none" w:sz="0" w:space="0" w:color="auto"/>
            <w:bottom w:val="none" w:sz="0" w:space="0" w:color="auto"/>
            <w:right w:val="none" w:sz="0" w:space="0" w:color="auto"/>
          </w:divBdr>
        </w:div>
        <w:div w:id="874346691">
          <w:marLeft w:val="0"/>
          <w:marRight w:val="0"/>
          <w:marTop w:val="0"/>
          <w:marBottom w:val="0"/>
          <w:divBdr>
            <w:top w:val="none" w:sz="0" w:space="0" w:color="auto"/>
            <w:left w:val="none" w:sz="0" w:space="0" w:color="auto"/>
            <w:bottom w:val="none" w:sz="0" w:space="0" w:color="auto"/>
            <w:right w:val="none" w:sz="0" w:space="0" w:color="auto"/>
          </w:divBdr>
        </w:div>
        <w:div w:id="2126465227">
          <w:marLeft w:val="0"/>
          <w:marRight w:val="0"/>
          <w:marTop w:val="0"/>
          <w:marBottom w:val="0"/>
          <w:divBdr>
            <w:top w:val="none" w:sz="0" w:space="0" w:color="auto"/>
            <w:left w:val="none" w:sz="0" w:space="0" w:color="auto"/>
            <w:bottom w:val="none" w:sz="0" w:space="0" w:color="auto"/>
            <w:right w:val="none" w:sz="0" w:space="0" w:color="auto"/>
          </w:divBdr>
        </w:div>
        <w:div w:id="530076354">
          <w:marLeft w:val="0"/>
          <w:marRight w:val="0"/>
          <w:marTop w:val="0"/>
          <w:marBottom w:val="0"/>
          <w:divBdr>
            <w:top w:val="none" w:sz="0" w:space="0" w:color="auto"/>
            <w:left w:val="none" w:sz="0" w:space="0" w:color="auto"/>
            <w:bottom w:val="none" w:sz="0" w:space="0" w:color="auto"/>
            <w:right w:val="none" w:sz="0" w:space="0" w:color="auto"/>
          </w:divBdr>
        </w:div>
        <w:div w:id="2095398030">
          <w:marLeft w:val="0"/>
          <w:marRight w:val="0"/>
          <w:marTop w:val="0"/>
          <w:marBottom w:val="0"/>
          <w:divBdr>
            <w:top w:val="none" w:sz="0" w:space="0" w:color="auto"/>
            <w:left w:val="none" w:sz="0" w:space="0" w:color="auto"/>
            <w:bottom w:val="none" w:sz="0" w:space="0" w:color="auto"/>
            <w:right w:val="none" w:sz="0" w:space="0" w:color="auto"/>
          </w:divBdr>
        </w:div>
        <w:div w:id="635574079">
          <w:marLeft w:val="0"/>
          <w:marRight w:val="0"/>
          <w:marTop w:val="0"/>
          <w:marBottom w:val="0"/>
          <w:divBdr>
            <w:top w:val="none" w:sz="0" w:space="0" w:color="auto"/>
            <w:left w:val="none" w:sz="0" w:space="0" w:color="auto"/>
            <w:bottom w:val="none" w:sz="0" w:space="0" w:color="auto"/>
            <w:right w:val="none" w:sz="0" w:space="0" w:color="auto"/>
          </w:divBdr>
        </w:div>
        <w:div w:id="1752392474">
          <w:marLeft w:val="0"/>
          <w:marRight w:val="0"/>
          <w:marTop w:val="0"/>
          <w:marBottom w:val="0"/>
          <w:divBdr>
            <w:top w:val="none" w:sz="0" w:space="0" w:color="auto"/>
            <w:left w:val="none" w:sz="0" w:space="0" w:color="auto"/>
            <w:bottom w:val="none" w:sz="0" w:space="0" w:color="auto"/>
            <w:right w:val="none" w:sz="0" w:space="0" w:color="auto"/>
          </w:divBdr>
        </w:div>
        <w:div w:id="1895971612">
          <w:marLeft w:val="0"/>
          <w:marRight w:val="0"/>
          <w:marTop w:val="0"/>
          <w:marBottom w:val="0"/>
          <w:divBdr>
            <w:top w:val="none" w:sz="0" w:space="0" w:color="auto"/>
            <w:left w:val="none" w:sz="0" w:space="0" w:color="auto"/>
            <w:bottom w:val="none" w:sz="0" w:space="0" w:color="auto"/>
            <w:right w:val="none" w:sz="0" w:space="0" w:color="auto"/>
          </w:divBdr>
        </w:div>
        <w:div w:id="1220631160">
          <w:marLeft w:val="0"/>
          <w:marRight w:val="0"/>
          <w:marTop w:val="0"/>
          <w:marBottom w:val="0"/>
          <w:divBdr>
            <w:top w:val="none" w:sz="0" w:space="0" w:color="auto"/>
            <w:left w:val="none" w:sz="0" w:space="0" w:color="auto"/>
            <w:bottom w:val="none" w:sz="0" w:space="0" w:color="auto"/>
            <w:right w:val="none" w:sz="0" w:space="0" w:color="auto"/>
          </w:divBdr>
        </w:div>
        <w:div w:id="1329135958">
          <w:marLeft w:val="0"/>
          <w:marRight w:val="0"/>
          <w:marTop w:val="0"/>
          <w:marBottom w:val="0"/>
          <w:divBdr>
            <w:top w:val="none" w:sz="0" w:space="0" w:color="auto"/>
            <w:left w:val="none" w:sz="0" w:space="0" w:color="auto"/>
            <w:bottom w:val="none" w:sz="0" w:space="0" w:color="auto"/>
            <w:right w:val="none" w:sz="0" w:space="0" w:color="auto"/>
          </w:divBdr>
        </w:div>
        <w:div w:id="1184856749">
          <w:marLeft w:val="0"/>
          <w:marRight w:val="0"/>
          <w:marTop w:val="0"/>
          <w:marBottom w:val="0"/>
          <w:divBdr>
            <w:top w:val="none" w:sz="0" w:space="0" w:color="auto"/>
            <w:left w:val="none" w:sz="0" w:space="0" w:color="auto"/>
            <w:bottom w:val="none" w:sz="0" w:space="0" w:color="auto"/>
            <w:right w:val="none" w:sz="0" w:space="0" w:color="auto"/>
          </w:divBdr>
        </w:div>
        <w:div w:id="1660385205">
          <w:marLeft w:val="0"/>
          <w:marRight w:val="0"/>
          <w:marTop w:val="0"/>
          <w:marBottom w:val="0"/>
          <w:divBdr>
            <w:top w:val="none" w:sz="0" w:space="0" w:color="auto"/>
            <w:left w:val="none" w:sz="0" w:space="0" w:color="auto"/>
            <w:bottom w:val="none" w:sz="0" w:space="0" w:color="auto"/>
            <w:right w:val="none" w:sz="0" w:space="0" w:color="auto"/>
          </w:divBdr>
        </w:div>
        <w:div w:id="68502651">
          <w:marLeft w:val="0"/>
          <w:marRight w:val="0"/>
          <w:marTop w:val="0"/>
          <w:marBottom w:val="0"/>
          <w:divBdr>
            <w:top w:val="none" w:sz="0" w:space="0" w:color="auto"/>
            <w:left w:val="none" w:sz="0" w:space="0" w:color="auto"/>
            <w:bottom w:val="none" w:sz="0" w:space="0" w:color="auto"/>
            <w:right w:val="none" w:sz="0" w:space="0" w:color="auto"/>
          </w:divBdr>
        </w:div>
        <w:div w:id="1366905650">
          <w:marLeft w:val="0"/>
          <w:marRight w:val="0"/>
          <w:marTop w:val="0"/>
          <w:marBottom w:val="0"/>
          <w:divBdr>
            <w:top w:val="none" w:sz="0" w:space="0" w:color="auto"/>
            <w:left w:val="none" w:sz="0" w:space="0" w:color="auto"/>
            <w:bottom w:val="none" w:sz="0" w:space="0" w:color="auto"/>
            <w:right w:val="none" w:sz="0" w:space="0" w:color="auto"/>
          </w:divBdr>
        </w:div>
        <w:div w:id="1032607098">
          <w:marLeft w:val="0"/>
          <w:marRight w:val="0"/>
          <w:marTop w:val="0"/>
          <w:marBottom w:val="0"/>
          <w:divBdr>
            <w:top w:val="none" w:sz="0" w:space="0" w:color="auto"/>
            <w:left w:val="none" w:sz="0" w:space="0" w:color="auto"/>
            <w:bottom w:val="none" w:sz="0" w:space="0" w:color="auto"/>
            <w:right w:val="none" w:sz="0" w:space="0" w:color="auto"/>
          </w:divBdr>
        </w:div>
        <w:div w:id="1035933359">
          <w:marLeft w:val="0"/>
          <w:marRight w:val="0"/>
          <w:marTop w:val="0"/>
          <w:marBottom w:val="0"/>
          <w:divBdr>
            <w:top w:val="none" w:sz="0" w:space="0" w:color="auto"/>
            <w:left w:val="none" w:sz="0" w:space="0" w:color="auto"/>
            <w:bottom w:val="none" w:sz="0" w:space="0" w:color="auto"/>
            <w:right w:val="none" w:sz="0" w:space="0" w:color="auto"/>
          </w:divBdr>
        </w:div>
        <w:div w:id="1206214170">
          <w:marLeft w:val="0"/>
          <w:marRight w:val="0"/>
          <w:marTop w:val="0"/>
          <w:marBottom w:val="0"/>
          <w:divBdr>
            <w:top w:val="none" w:sz="0" w:space="0" w:color="auto"/>
            <w:left w:val="none" w:sz="0" w:space="0" w:color="auto"/>
            <w:bottom w:val="none" w:sz="0" w:space="0" w:color="auto"/>
            <w:right w:val="none" w:sz="0" w:space="0" w:color="auto"/>
          </w:divBdr>
        </w:div>
        <w:div w:id="677191526">
          <w:marLeft w:val="0"/>
          <w:marRight w:val="0"/>
          <w:marTop w:val="0"/>
          <w:marBottom w:val="0"/>
          <w:divBdr>
            <w:top w:val="none" w:sz="0" w:space="0" w:color="auto"/>
            <w:left w:val="none" w:sz="0" w:space="0" w:color="auto"/>
            <w:bottom w:val="none" w:sz="0" w:space="0" w:color="auto"/>
            <w:right w:val="none" w:sz="0" w:space="0" w:color="auto"/>
          </w:divBdr>
        </w:div>
        <w:div w:id="414279604">
          <w:marLeft w:val="0"/>
          <w:marRight w:val="0"/>
          <w:marTop w:val="0"/>
          <w:marBottom w:val="0"/>
          <w:divBdr>
            <w:top w:val="none" w:sz="0" w:space="0" w:color="auto"/>
            <w:left w:val="none" w:sz="0" w:space="0" w:color="auto"/>
            <w:bottom w:val="none" w:sz="0" w:space="0" w:color="auto"/>
            <w:right w:val="none" w:sz="0" w:space="0" w:color="auto"/>
          </w:divBdr>
          <w:divsChild>
            <w:div w:id="428821231">
              <w:marLeft w:val="0"/>
              <w:marRight w:val="0"/>
              <w:marTop w:val="0"/>
              <w:marBottom w:val="0"/>
              <w:divBdr>
                <w:top w:val="none" w:sz="0" w:space="0" w:color="auto"/>
                <w:left w:val="none" w:sz="0" w:space="0" w:color="auto"/>
                <w:bottom w:val="none" w:sz="0" w:space="0" w:color="auto"/>
                <w:right w:val="none" w:sz="0" w:space="0" w:color="auto"/>
              </w:divBdr>
            </w:div>
            <w:div w:id="1125008316">
              <w:marLeft w:val="0"/>
              <w:marRight w:val="0"/>
              <w:marTop w:val="0"/>
              <w:marBottom w:val="0"/>
              <w:divBdr>
                <w:top w:val="none" w:sz="0" w:space="0" w:color="auto"/>
                <w:left w:val="none" w:sz="0" w:space="0" w:color="auto"/>
                <w:bottom w:val="none" w:sz="0" w:space="0" w:color="auto"/>
                <w:right w:val="none" w:sz="0" w:space="0" w:color="auto"/>
              </w:divBdr>
            </w:div>
            <w:div w:id="636911473">
              <w:marLeft w:val="0"/>
              <w:marRight w:val="0"/>
              <w:marTop w:val="0"/>
              <w:marBottom w:val="0"/>
              <w:divBdr>
                <w:top w:val="none" w:sz="0" w:space="0" w:color="auto"/>
                <w:left w:val="none" w:sz="0" w:space="0" w:color="auto"/>
                <w:bottom w:val="none" w:sz="0" w:space="0" w:color="auto"/>
                <w:right w:val="none" w:sz="0" w:space="0" w:color="auto"/>
              </w:divBdr>
            </w:div>
            <w:div w:id="1099132438">
              <w:marLeft w:val="0"/>
              <w:marRight w:val="0"/>
              <w:marTop w:val="0"/>
              <w:marBottom w:val="0"/>
              <w:divBdr>
                <w:top w:val="none" w:sz="0" w:space="0" w:color="auto"/>
                <w:left w:val="none" w:sz="0" w:space="0" w:color="auto"/>
                <w:bottom w:val="none" w:sz="0" w:space="0" w:color="auto"/>
                <w:right w:val="none" w:sz="0" w:space="0" w:color="auto"/>
              </w:divBdr>
            </w:div>
            <w:div w:id="1556505477">
              <w:marLeft w:val="0"/>
              <w:marRight w:val="0"/>
              <w:marTop w:val="0"/>
              <w:marBottom w:val="0"/>
              <w:divBdr>
                <w:top w:val="none" w:sz="0" w:space="0" w:color="auto"/>
                <w:left w:val="none" w:sz="0" w:space="0" w:color="auto"/>
                <w:bottom w:val="none" w:sz="0" w:space="0" w:color="auto"/>
                <w:right w:val="none" w:sz="0" w:space="0" w:color="auto"/>
              </w:divBdr>
            </w:div>
            <w:div w:id="423377010">
              <w:marLeft w:val="0"/>
              <w:marRight w:val="0"/>
              <w:marTop w:val="0"/>
              <w:marBottom w:val="0"/>
              <w:divBdr>
                <w:top w:val="none" w:sz="0" w:space="0" w:color="auto"/>
                <w:left w:val="none" w:sz="0" w:space="0" w:color="auto"/>
                <w:bottom w:val="none" w:sz="0" w:space="0" w:color="auto"/>
                <w:right w:val="none" w:sz="0" w:space="0" w:color="auto"/>
              </w:divBdr>
            </w:div>
            <w:div w:id="190190754">
              <w:marLeft w:val="0"/>
              <w:marRight w:val="0"/>
              <w:marTop w:val="0"/>
              <w:marBottom w:val="0"/>
              <w:divBdr>
                <w:top w:val="none" w:sz="0" w:space="0" w:color="auto"/>
                <w:left w:val="none" w:sz="0" w:space="0" w:color="auto"/>
                <w:bottom w:val="none" w:sz="0" w:space="0" w:color="auto"/>
                <w:right w:val="none" w:sz="0" w:space="0" w:color="auto"/>
              </w:divBdr>
            </w:div>
            <w:div w:id="205528927">
              <w:marLeft w:val="0"/>
              <w:marRight w:val="0"/>
              <w:marTop w:val="0"/>
              <w:marBottom w:val="0"/>
              <w:divBdr>
                <w:top w:val="none" w:sz="0" w:space="0" w:color="auto"/>
                <w:left w:val="none" w:sz="0" w:space="0" w:color="auto"/>
                <w:bottom w:val="none" w:sz="0" w:space="0" w:color="auto"/>
                <w:right w:val="none" w:sz="0" w:space="0" w:color="auto"/>
              </w:divBdr>
            </w:div>
            <w:div w:id="176047272">
              <w:marLeft w:val="0"/>
              <w:marRight w:val="0"/>
              <w:marTop w:val="0"/>
              <w:marBottom w:val="0"/>
              <w:divBdr>
                <w:top w:val="none" w:sz="0" w:space="0" w:color="auto"/>
                <w:left w:val="none" w:sz="0" w:space="0" w:color="auto"/>
                <w:bottom w:val="none" w:sz="0" w:space="0" w:color="auto"/>
                <w:right w:val="none" w:sz="0" w:space="0" w:color="auto"/>
              </w:divBdr>
            </w:div>
            <w:div w:id="275675036">
              <w:marLeft w:val="0"/>
              <w:marRight w:val="0"/>
              <w:marTop w:val="0"/>
              <w:marBottom w:val="0"/>
              <w:divBdr>
                <w:top w:val="none" w:sz="0" w:space="0" w:color="auto"/>
                <w:left w:val="none" w:sz="0" w:space="0" w:color="auto"/>
                <w:bottom w:val="none" w:sz="0" w:space="0" w:color="auto"/>
                <w:right w:val="none" w:sz="0" w:space="0" w:color="auto"/>
              </w:divBdr>
            </w:div>
            <w:div w:id="1420983310">
              <w:marLeft w:val="0"/>
              <w:marRight w:val="0"/>
              <w:marTop w:val="0"/>
              <w:marBottom w:val="0"/>
              <w:divBdr>
                <w:top w:val="none" w:sz="0" w:space="0" w:color="auto"/>
                <w:left w:val="none" w:sz="0" w:space="0" w:color="auto"/>
                <w:bottom w:val="none" w:sz="0" w:space="0" w:color="auto"/>
                <w:right w:val="none" w:sz="0" w:space="0" w:color="auto"/>
              </w:divBdr>
            </w:div>
            <w:div w:id="1237478298">
              <w:marLeft w:val="0"/>
              <w:marRight w:val="0"/>
              <w:marTop w:val="0"/>
              <w:marBottom w:val="0"/>
              <w:divBdr>
                <w:top w:val="none" w:sz="0" w:space="0" w:color="auto"/>
                <w:left w:val="none" w:sz="0" w:space="0" w:color="auto"/>
                <w:bottom w:val="none" w:sz="0" w:space="0" w:color="auto"/>
                <w:right w:val="none" w:sz="0" w:space="0" w:color="auto"/>
              </w:divBdr>
            </w:div>
            <w:div w:id="263197973">
              <w:marLeft w:val="0"/>
              <w:marRight w:val="0"/>
              <w:marTop w:val="0"/>
              <w:marBottom w:val="0"/>
              <w:divBdr>
                <w:top w:val="none" w:sz="0" w:space="0" w:color="auto"/>
                <w:left w:val="none" w:sz="0" w:space="0" w:color="auto"/>
                <w:bottom w:val="none" w:sz="0" w:space="0" w:color="auto"/>
                <w:right w:val="none" w:sz="0" w:space="0" w:color="auto"/>
              </w:divBdr>
            </w:div>
            <w:div w:id="1718312344">
              <w:marLeft w:val="0"/>
              <w:marRight w:val="0"/>
              <w:marTop w:val="0"/>
              <w:marBottom w:val="0"/>
              <w:divBdr>
                <w:top w:val="none" w:sz="0" w:space="0" w:color="auto"/>
                <w:left w:val="none" w:sz="0" w:space="0" w:color="auto"/>
                <w:bottom w:val="none" w:sz="0" w:space="0" w:color="auto"/>
                <w:right w:val="none" w:sz="0" w:space="0" w:color="auto"/>
              </w:divBdr>
            </w:div>
            <w:div w:id="816458465">
              <w:marLeft w:val="0"/>
              <w:marRight w:val="0"/>
              <w:marTop w:val="0"/>
              <w:marBottom w:val="0"/>
              <w:divBdr>
                <w:top w:val="none" w:sz="0" w:space="0" w:color="auto"/>
                <w:left w:val="none" w:sz="0" w:space="0" w:color="auto"/>
                <w:bottom w:val="none" w:sz="0" w:space="0" w:color="auto"/>
                <w:right w:val="none" w:sz="0" w:space="0" w:color="auto"/>
              </w:divBdr>
            </w:div>
            <w:div w:id="4617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9954">
      <w:bodyDiv w:val="1"/>
      <w:marLeft w:val="0"/>
      <w:marRight w:val="0"/>
      <w:marTop w:val="0"/>
      <w:marBottom w:val="0"/>
      <w:divBdr>
        <w:top w:val="none" w:sz="0" w:space="0" w:color="auto"/>
        <w:left w:val="none" w:sz="0" w:space="0" w:color="auto"/>
        <w:bottom w:val="none" w:sz="0" w:space="0" w:color="auto"/>
        <w:right w:val="none" w:sz="0" w:space="0" w:color="auto"/>
      </w:divBdr>
      <w:divsChild>
        <w:div w:id="1596744171">
          <w:marLeft w:val="0"/>
          <w:marRight w:val="0"/>
          <w:marTop w:val="0"/>
          <w:marBottom w:val="0"/>
          <w:divBdr>
            <w:top w:val="none" w:sz="0" w:space="0" w:color="auto"/>
            <w:left w:val="none" w:sz="0" w:space="0" w:color="auto"/>
            <w:bottom w:val="none" w:sz="0" w:space="0" w:color="auto"/>
            <w:right w:val="none" w:sz="0" w:space="0" w:color="auto"/>
          </w:divBdr>
        </w:div>
        <w:div w:id="224685328">
          <w:marLeft w:val="0"/>
          <w:marRight w:val="0"/>
          <w:marTop w:val="0"/>
          <w:marBottom w:val="0"/>
          <w:divBdr>
            <w:top w:val="none" w:sz="0" w:space="0" w:color="auto"/>
            <w:left w:val="none" w:sz="0" w:space="0" w:color="auto"/>
            <w:bottom w:val="none" w:sz="0" w:space="0" w:color="auto"/>
            <w:right w:val="none" w:sz="0" w:space="0" w:color="auto"/>
          </w:divBdr>
        </w:div>
        <w:div w:id="974408497">
          <w:marLeft w:val="0"/>
          <w:marRight w:val="0"/>
          <w:marTop w:val="0"/>
          <w:marBottom w:val="0"/>
          <w:divBdr>
            <w:top w:val="none" w:sz="0" w:space="0" w:color="auto"/>
            <w:left w:val="none" w:sz="0" w:space="0" w:color="auto"/>
            <w:bottom w:val="none" w:sz="0" w:space="0" w:color="auto"/>
            <w:right w:val="none" w:sz="0" w:space="0" w:color="auto"/>
          </w:divBdr>
        </w:div>
        <w:div w:id="637303535">
          <w:marLeft w:val="0"/>
          <w:marRight w:val="0"/>
          <w:marTop w:val="0"/>
          <w:marBottom w:val="0"/>
          <w:divBdr>
            <w:top w:val="none" w:sz="0" w:space="0" w:color="auto"/>
            <w:left w:val="none" w:sz="0" w:space="0" w:color="auto"/>
            <w:bottom w:val="none" w:sz="0" w:space="0" w:color="auto"/>
            <w:right w:val="none" w:sz="0" w:space="0" w:color="auto"/>
          </w:divBdr>
        </w:div>
        <w:div w:id="1110052712">
          <w:marLeft w:val="0"/>
          <w:marRight w:val="0"/>
          <w:marTop w:val="0"/>
          <w:marBottom w:val="0"/>
          <w:divBdr>
            <w:top w:val="none" w:sz="0" w:space="0" w:color="auto"/>
            <w:left w:val="none" w:sz="0" w:space="0" w:color="auto"/>
            <w:bottom w:val="none" w:sz="0" w:space="0" w:color="auto"/>
            <w:right w:val="none" w:sz="0" w:space="0" w:color="auto"/>
          </w:divBdr>
        </w:div>
        <w:div w:id="586114464">
          <w:marLeft w:val="0"/>
          <w:marRight w:val="0"/>
          <w:marTop w:val="0"/>
          <w:marBottom w:val="0"/>
          <w:divBdr>
            <w:top w:val="none" w:sz="0" w:space="0" w:color="auto"/>
            <w:left w:val="none" w:sz="0" w:space="0" w:color="auto"/>
            <w:bottom w:val="none" w:sz="0" w:space="0" w:color="auto"/>
            <w:right w:val="none" w:sz="0" w:space="0" w:color="auto"/>
          </w:divBdr>
        </w:div>
        <w:div w:id="1362827286">
          <w:marLeft w:val="0"/>
          <w:marRight w:val="0"/>
          <w:marTop w:val="0"/>
          <w:marBottom w:val="0"/>
          <w:divBdr>
            <w:top w:val="none" w:sz="0" w:space="0" w:color="auto"/>
            <w:left w:val="none" w:sz="0" w:space="0" w:color="auto"/>
            <w:bottom w:val="none" w:sz="0" w:space="0" w:color="auto"/>
            <w:right w:val="none" w:sz="0" w:space="0" w:color="auto"/>
          </w:divBdr>
        </w:div>
        <w:div w:id="118308840">
          <w:marLeft w:val="0"/>
          <w:marRight w:val="0"/>
          <w:marTop w:val="0"/>
          <w:marBottom w:val="0"/>
          <w:divBdr>
            <w:top w:val="none" w:sz="0" w:space="0" w:color="auto"/>
            <w:left w:val="none" w:sz="0" w:space="0" w:color="auto"/>
            <w:bottom w:val="none" w:sz="0" w:space="0" w:color="auto"/>
            <w:right w:val="none" w:sz="0" w:space="0" w:color="auto"/>
          </w:divBdr>
        </w:div>
        <w:div w:id="817115130">
          <w:marLeft w:val="0"/>
          <w:marRight w:val="0"/>
          <w:marTop w:val="0"/>
          <w:marBottom w:val="0"/>
          <w:divBdr>
            <w:top w:val="none" w:sz="0" w:space="0" w:color="auto"/>
            <w:left w:val="none" w:sz="0" w:space="0" w:color="auto"/>
            <w:bottom w:val="none" w:sz="0" w:space="0" w:color="auto"/>
            <w:right w:val="none" w:sz="0" w:space="0" w:color="auto"/>
          </w:divBdr>
        </w:div>
        <w:div w:id="262079094">
          <w:marLeft w:val="0"/>
          <w:marRight w:val="0"/>
          <w:marTop w:val="0"/>
          <w:marBottom w:val="0"/>
          <w:divBdr>
            <w:top w:val="none" w:sz="0" w:space="0" w:color="auto"/>
            <w:left w:val="none" w:sz="0" w:space="0" w:color="auto"/>
            <w:bottom w:val="none" w:sz="0" w:space="0" w:color="auto"/>
            <w:right w:val="none" w:sz="0" w:space="0" w:color="auto"/>
          </w:divBdr>
        </w:div>
        <w:div w:id="2009480465">
          <w:marLeft w:val="0"/>
          <w:marRight w:val="0"/>
          <w:marTop w:val="0"/>
          <w:marBottom w:val="0"/>
          <w:divBdr>
            <w:top w:val="none" w:sz="0" w:space="0" w:color="auto"/>
            <w:left w:val="none" w:sz="0" w:space="0" w:color="auto"/>
            <w:bottom w:val="none" w:sz="0" w:space="0" w:color="auto"/>
            <w:right w:val="none" w:sz="0" w:space="0" w:color="auto"/>
          </w:divBdr>
        </w:div>
        <w:div w:id="1313101545">
          <w:marLeft w:val="0"/>
          <w:marRight w:val="0"/>
          <w:marTop w:val="0"/>
          <w:marBottom w:val="0"/>
          <w:divBdr>
            <w:top w:val="none" w:sz="0" w:space="0" w:color="auto"/>
            <w:left w:val="none" w:sz="0" w:space="0" w:color="auto"/>
            <w:bottom w:val="none" w:sz="0" w:space="0" w:color="auto"/>
            <w:right w:val="none" w:sz="0" w:space="0" w:color="auto"/>
          </w:divBdr>
        </w:div>
        <w:div w:id="1084841868">
          <w:marLeft w:val="0"/>
          <w:marRight w:val="0"/>
          <w:marTop w:val="0"/>
          <w:marBottom w:val="0"/>
          <w:divBdr>
            <w:top w:val="none" w:sz="0" w:space="0" w:color="auto"/>
            <w:left w:val="none" w:sz="0" w:space="0" w:color="auto"/>
            <w:bottom w:val="none" w:sz="0" w:space="0" w:color="auto"/>
            <w:right w:val="none" w:sz="0" w:space="0" w:color="auto"/>
          </w:divBdr>
        </w:div>
        <w:div w:id="741023765">
          <w:marLeft w:val="0"/>
          <w:marRight w:val="0"/>
          <w:marTop w:val="0"/>
          <w:marBottom w:val="0"/>
          <w:divBdr>
            <w:top w:val="none" w:sz="0" w:space="0" w:color="auto"/>
            <w:left w:val="none" w:sz="0" w:space="0" w:color="auto"/>
            <w:bottom w:val="none" w:sz="0" w:space="0" w:color="auto"/>
            <w:right w:val="none" w:sz="0" w:space="0" w:color="auto"/>
          </w:divBdr>
        </w:div>
        <w:div w:id="1720275156">
          <w:marLeft w:val="0"/>
          <w:marRight w:val="0"/>
          <w:marTop w:val="0"/>
          <w:marBottom w:val="0"/>
          <w:divBdr>
            <w:top w:val="none" w:sz="0" w:space="0" w:color="auto"/>
            <w:left w:val="none" w:sz="0" w:space="0" w:color="auto"/>
            <w:bottom w:val="none" w:sz="0" w:space="0" w:color="auto"/>
            <w:right w:val="none" w:sz="0" w:space="0" w:color="auto"/>
          </w:divBdr>
        </w:div>
        <w:div w:id="2141261261">
          <w:marLeft w:val="0"/>
          <w:marRight w:val="0"/>
          <w:marTop w:val="0"/>
          <w:marBottom w:val="0"/>
          <w:divBdr>
            <w:top w:val="none" w:sz="0" w:space="0" w:color="auto"/>
            <w:left w:val="none" w:sz="0" w:space="0" w:color="auto"/>
            <w:bottom w:val="none" w:sz="0" w:space="0" w:color="auto"/>
            <w:right w:val="none" w:sz="0" w:space="0" w:color="auto"/>
          </w:divBdr>
        </w:div>
        <w:div w:id="1952861045">
          <w:marLeft w:val="0"/>
          <w:marRight w:val="0"/>
          <w:marTop w:val="0"/>
          <w:marBottom w:val="0"/>
          <w:divBdr>
            <w:top w:val="none" w:sz="0" w:space="0" w:color="auto"/>
            <w:left w:val="none" w:sz="0" w:space="0" w:color="auto"/>
            <w:bottom w:val="none" w:sz="0" w:space="0" w:color="auto"/>
            <w:right w:val="none" w:sz="0" w:space="0" w:color="auto"/>
          </w:divBdr>
        </w:div>
        <w:div w:id="1865628460">
          <w:marLeft w:val="0"/>
          <w:marRight w:val="0"/>
          <w:marTop w:val="0"/>
          <w:marBottom w:val="0"/>
          <w:divBdr>
            <w:top w:val="none" w:sz="0" w:space="0" w:color="auto"/>
            <w:left w:val="none" w:sz="0" w:space="0" w:color="auto"/>
            <w:bottom w:val="none" w:sz="0" w:space="0" w:color="auto"/>
            <w:right w:val="none" w:sz="0" w:space="0" w:color="auto"/>
          </w:divBdr>
        </w:div>
        <w:div w:id="725223706">
          <w:marLeft w:val="0"/>
          <w:marRight w:val="0"/>
          <w:marTop w:val="0"/>
          <w:marBottom w:val="0"/>
          <w:divBdr>
            <w:top w:val="none" w:sz="0" w:space="0" w:color="auto"/>
            <w:left w:val="none" w:sz="0" w:space="0" w:color="auto"/>
            <w:bottom w:val="none" w:sz="0" w:space="0" w:color="auto"/>
            <w:right w:val="none" w:sz="0" w:space="0" w:color="auto"/>
          </w:divBdr>
        </w:div>
        <w:div w:id="1164010607">
          <w:marLeft w:val="0"/>
          <w:marRight w:val="0"/>
          <w:marTop w:val="0"/>
          <w:marBottom w:val="0"/>
          <w:divBdr>
            <w:top w:val="none" w:sz="0" w:space="0" w:color="auto"/>
            <w:left w:val="none" w:sz="0" w:space="0" w:color="auto"/>
            <w:bottom w:val="none" w:sz="0" w:space="0" w:color="auto"/>
            <w:right w:val="none" w:sz="0" w:space="0" w:color="auto"/>
          </w:divBdr>
        </w:div>
        <w:div w:id="305402616">
          <w:marLeft w:val="0"/>
          <w:marRight w:val="0"/>
          <w:marTop w:val="0"/>
          <w:marBottom w:val="0"/>
          <w:divBdr>
            <w:top w:val="none" w:sz="0" w:space="0" w:color="auto"/>
            <w:left w:val="none" w:sz="0" w:space="0" w:color="auto"/>
            <w:bottom w:val="none" w:sz="0" w:space="0" w:color="auto"/>
            <w:right w:val="none" w:sz="0" w:space="0" w:color="auto"/>
          </w:divBdr>
        </w:div>
        <w:div w:id="1087077341">
          <w:marLeft w:val="0"/>
          <w:marRight w:val="0"/>
          <w:marTop w:val="0"/>
          <w:marBottom w:val="0"/>
          <w:divBdr>
            <w:top w:val="none" w:sz="0" w:space="0" w:color="auto"/>
            <w:left w:val="none" w:sz="0" w:space="0" w:color="auto"/>
            <w:bottom w:val="none" w:sz="0" w:space="0" w:color="auto"/>
            <w:right w:val="none" w:sz="0" w:space="0" w:color="auto"/>
          </w:divBdr>
        </w:div>
        <w:div w:id="106315560">
          <w:marLeft w:val="0"/>
          <w:marRight w:val="0"/>
          <w:marTop w:val="0"/>
          <w:marBottom w:val="0"/>
          <w:divBdr>
            <w:top w:val="none" w:sz="0" w:space="0" w:color="auto"/>
            <w:left w:val="none" w:sz="0" w:space="0" w:color="auto"/>
            <w:bottom w:val="none" w:sz="0" w:space="0" w:color="auto"/>
            <w:right w:val="none" w:sz="0" w:space="0" w:color="auto"/>
          </w:divBdr>
        </w:div>
        <w:div w:id="20202948">
          <w:marLeft w:val="0"/>
          <w:marRight w:val="0"/>
          <w:marTop w:val="0"/>
          <w:marBottom w:val="0"/>
          <w:divBdr>
            <w:top w:val="none" w:sz="0" w:space="0" w:color="auto"/>
            <w:left w:val="none" w:sz="0" w:space="0" w:color="auto"/>
            <w:bottom w:val="none" w:sz="0" w:space="0" w:color="auto"/>
            <w:right w:val="none" w:sz="0" w:space="0" w:color="auto"/>
          </w:divBdr>
        </w:div>
        <w:div w:id="33311329">
          <w:marLeft w:val="0"/>
          <w:marRight w:val="0"/>
          <w:marTop w:val="0"/>
          <w:marBottom w:val="0"/>
          <w:divBdr>
            <w:top w:val="none" w:sz="0" w:space="0" w:color="auto"/>
            <w:left w:val="none" w:sz="0" w:space="0" w:color="auto"/>
            <w:bottom w:val="none" w:sz="0" w:space="0" w:color="auto"/>
            <w:right w:val="none" w:sz="0" w:space="0" w:color="auto"/>
          </w:divBdr>
        </w:div>
        <w:div w:id="2030570632">
          <w:marLeft w:val="0"/>
          <w:marRight w:val="0"/>
          <w:marTop w:val="0"/>
          <w:marBottom w:val="0"/>
          <w:divBdr>
            <w:top w:val="none" w:sz="0" w:space="0" w:color="auto"/>
            <w:left w:val="none" w:sz="0" w:space="0" w:color="auto"/>
            <w:bottom w:val="none" w:sz="0" w:space="0" w:color="auto"/>
            <w:right w:val="none" w:sz="0" w:space="0" w:color="auto"/>
          </w:divBdr>
        </w:div>
        <w:div w:id="1161390345">
          <w:marLeft w:val="0"/>
          <w:marRight w:val="0"/>
          <w:marTop w:val="0"/>
          <w:marBottom w:val="0"/>
          <w:divBdr>
            <w:top w:val="none" w:sz="0" w:space="0" w:color="auto"/>
            <w:left w:val="none" w:sz="0" w:space="0" w:color="auto"/>
            <w:bottom w:val="none" w:sz="0" w:space="0" w:color="auto"/>
            <w:right w:val="none" w:sz="0" w:space="0" w:color="auto"/>
          </w:divBdr>
          <w:divsChild>
            <w:div w:id="1111240519">
              <w:marLeft w:val="0"/>
              <w:marRight w:val="0"/>
              <w:marTop w:val="0"/>
              <w:marBottom w:val="0"/>
              <w:divBdr>
                <w:top w:val="none" w:sz="0" w:space="0" w:color="auto"/>
                <w:left w:val="none" w:sz="0" w:space="0" w:color="auto"/>
                <w:bottom w:val="none" w:sz="0" w:space="0" w:color="auto"/>
                <w:right w:val="none" w:sz="0" w:space="0" w:color="auto"/>
              </w:divBdr>
            </w:div>
            <w:div w:id="1547595117">
              <w:marLeft w:val="0"/>
              <w:marRight w:val="0"/>
              <w:marTop w:val="0"/>
              <w:marBottom w:val="0"/>
              <w:divBdr>
                <w:top w:val="none" w:sz="0" w:space="0" w:color="auto"/>
                <w:left w:val="none" w:sz="0" w:space="0" w:color="auto"/>
                <w:bottom w:val="none" w:sz="0" w:space="0" w:color="auto"/>
                <w:right w:val="none" w:sz="0" w:space="0" w:color="auto"/>
              </w:divBdr>
            </w:div>
            <w:div w:id="329336494">
              <w:marLeft w:val="0"/>
              <w:marRight w:val="0"/>
              <w:marTop w:val="0"/>
              <w:marBottom w:val="0"/>
              <w:divBdr>
                <w:top w:val="none" w:sz="0" w:space="0" w:color="auto"/>
                <w:left w:val="none" w:sz="0" w:space="0" w:color="auto"/>
                <w:bottom w:val="none" w:sz="0" w:space="0" w:color="auto"/>
                <w:right w:val="none" w:sz="0" w:space="0" w:color="auto"/>
              </w:divBdr>
            </w:div>
            <w:div w:id="679506997">
              <w:marLeft w:val="0"/>
              <w:marRight w:val="0"/>
              <w:marTop w:val="0"/>
              <w:marBottom w:val="0"/>
              <w:divBdr>
                <w:top w:val="none" w:sz="0" w:space="0" w:color="auto"/>
                <w:left w:val="none" w:sz="0" w:space="0" w:color="auto"/>
                <w:bottom w:val="none" w:sz="0" w:space="0" w:color="auto"/>
                <w:right w:val="none" w:sz="0" w:space="0" w:color="auto"/>
              </w:divBdr>
            </w:div>
            <w:div w:id="1380058283">
              <w:marLeft w:val="0"/>
              <w:marRight w:val="0"/>
              <w:marTop w:val="0"/>
              <w:marBottom w:val="0"/>
              <w:divBdr>
                <w:top w:val="none" w:sz="0" w:space="0" w:color="auto"/>
                <w:left w:val="none" w:sz="0" w:space="0" w:color="auto"/>
                <w:bottom w:val="none" w:sz="0" w:space="0" w:color="auto"/>
                <w:right w:val="none" w:sz="0" w:space="0" w:color="auto"/>
              </w:divBdr>
            </w:div>
            <w:div w:id="600839599">
              <w:marLeft w:val="0"/>
              <w:marRight w:val="0"/>
              <w:marTop w:val="0"/>
              <w:marBottom w:val="0"/>
              <w:divBdr>
                <w:top w:val="none" w:sz="0" w:space="0" w:color="auto"/>
                <w:left w:val="none" w:sz="0" w:space="0" w:color="auto"/>
                <w:bottom w:val="none" w:sz="0" w:space="0" w:color="auto"/>
                <w:right w:val="none" w:sz="0" w:space="0" w:color="auto"/>
              </w:divBdr>
            </w:div>
            <w:div w:id="1554654064">
              <w:marLeft w:val="0"/>
              <w:marRight w:val="0"/>
              <w:marTop w:val="0"/>
              <w:marBottom w:val="0"/>
              <w:divBdr>
                <w:top w:val="none" w:sz="0" w:space="0" w:color="auto"/>
                <w:left w:val="none" w:sz="0" w:space="0" w:color="auto"/>
                <w:bottom w:val="none" w:sz="0" w:space="0" w:color="auto"/>
                <w:right w:val="none" w:sz="0" w:space="0" w:color="auto"/>
              </w:divBdr>
            </w:div>
            <w:div w:id="152532779">
              <w:marLeft w:val="0"/>
              <w:marRight w:val="0"/>
              <w:marTop w:val="0"/>
              <w:marBottom w:val="0"/>
              <w:divBdr>
                <w:top w:val="none" w:sz="0" w:space="0" w:color="auto"/>
                <w:left w:val="none" w:sz="0" w:space="0" w:color="auto"/>
                <w:bottom w:val="none" w:sz="0" w:space="0" w:color="auto"/>
                <w:right w:val="none" w:sz="0" w:space="0" w:color="auto"/>
              </w:divBdr>
            </w:div>
            <w:div w:id="1286546001">
              <w:marLeft w:val="0"/>
              <w:marRight w:val="0"/>
              <w:marTop w:val="0"/>
              <w:marBottom w:val="0"/>
              <w:divBdr>
                <w:top w:val="none" w:sz="0" w:space="0" w:color="auto"/>
                <w:left w:val="none" w:sz="0" w:space="0" w:color="auto"/>
                <w:bottom w:val="none" w:sz="0" w:space="0" w:color="auto"/>
                <w:right w:val="none" w:sz="0" w:space="0" w:color="auto"/>
              </w:divBdr>
            </w:div>
            <w:div w:id="282078343">
              <w:marLeft w:val="0"/>
              <w:marRight w:val="0"/>
              <w:marTop w:val="0"/>
              <w:marBottom w:val="0"/>
              <w:divBdr>
                <w:top w:val="none" w:sz="0" w:space="0" w:color="auto"/>
                <w:left w:val="none" w:sz="0" w:space="0" w:color="auto"/>
                <w:bottom w:val="none" w:sz="0" w:space="0" w:color="auto"/>
                <w:right w:val="none" w:sz="0" w:space="0" w:color="auto"/>
              </w:divBdr>
            </w:div>
            <w:div w:id="1155104521">
              <w:marLeft w:val="0"/>
              <w:marRight w:val="0"/>
              <w:marTop w:val="0"/>
              <w:marBottom w:val="0"/>
              <w:divBdr>
                <w:top w:val="none" w:sz="0" w:space="0" w:color="auto"/>
                <w:left w:val="none" w:sz="0" w:space="0" w:color="auto"/>
                <w:bottom w:val="none" w:sz="0" w:space="0" w:color="auto"/>
                <w:right w:val="none" w:sz="0" w:space="0" w:color="auto"/>
              </w:divBdr>
            </w:div>
            <w:div w:id="968164048">
              <w:marLeft w:val="0"/>
              <w:marRight w:val="0"/>
              <w:marTop w:val="0"/>
              <w:marBottom w:val="0"/>
              <w:divBdr>
                <w:top w:val="none" w:sz="0" w:space="0" w:color="auto"/>
                <w:left w:val="none" w:sz="0" w:space="0" w:color="auto"/>
                <w:bottom w:val="none" w:sz="0" w:space="0" w:color="auto"/>
                <w:right w:val="none" w:sz="0" w:space="0" w:color="auto"/>
              </w:divBdr>
            </w:div>
            <w:div w:id="2123331026">
              <w:marLeft w:val="0"/>
              <w:marRight w:val="0"/>
              <w:marTop w:val="0"/>
              <w:marBottom w:val="0"/>
              <w:divBdr>
                <w:top w:val="none" w:sz="0" w:space="0" w:color="auto"/>
                <w:left w:val="none" w:sz="0" w:space="0" w:color="auto"/>
                <w:bottom w:val="none" w:sz="0" w:space="0" w:color="auto"/>
                <w:right w:val="none" w:sz="0" w:space="0" w:color="auto"/>
              </w:divBdr>
            </w:div>
            <w:div w:id="576017344">
              <w:marLeft w:val="0"/>
              <w:marRight w:val="0"/>
              <w:marTop w:val="0"/>
              <w:marBottom w:val="0"/>
              <w:divBdr>
                <w:top w:val="none" w:sz="0" w:space="0" w:color="auto"/>
                <w:left w:val="none" w:sz="0" w:space="0" w:color="auto"/>
                <w:bottom w:val="none" w:sz="0" w:space="0" w:color="auto"/>
                <w:right w:val="none" w:sz="0" w:space="0" w:color="auto"/>
              </w:divBdr>
            </w:div>
            <w:div w:id="501774752">
              <w:marLeft w:val="0"/>
              <w:marRight w:val="0"/>
              <w:marTop w:val="0"/>
              <w:marBottom w:val="0"/>
              <w:divBdr>
                <w:top w:val="none" w:sz="0" w:space="0" w:color="auto"/>
                <w:left w:val="none" w:sz="0" w:space="0" w:color="auto"/>
                <w:bottom w:val="none" w:sz="0" w:space="0" w:color="auto"/>
                <w:right w:val="none" w:sz="0" w:space="0" w:color="auto"/>
              </w:divBdr>
            </w:div>
            <w:div w:id="5261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9A417-186B-46D2-A75C-AF9F4490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1668</Words>
  <Characters>9174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2017-04-20T07:32:00Z</dcterms:created>
  <dcterms:modified xsi:type="dcterms:W3CDTF">2017-05-24T16:30:00Z</dcterms:modified>
</cp:coreProperties>
</file>